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B947" w14:textId="77777777" w:rsidR="00544C89" w:rsidRDefault="00544C89" w:rsidP="002E7946">
      <w:pPr>
        <w:spacing w:after="120" w:line="240" w:lineRule="auto"/>
        <w:jc w:val="center"/>
        <w:rPr>
          <w:rFonts w:ascii="Muni Bold" w:hAnsi="Muni Bold"/>
          <w:color w:val="0000DC"/>
          <w:sz w:val="24"/>
        </w:rPr>
      </w:pPr>
      <w:r w:rsidRPr="00544C89">
        <w:rPr>
          <w:rFonts w:ascii="Muni Bold" w:hAnsi="Muni Bold"/>
          <w:color w:val="0000DC"/>
          <w:sz w:val="24"/>
        </w:rPr>
        <w:t xml:space="preserve">Doporučení k řešení problematiky </w:t>
      </w:r>
      <w:r w:rsidR="003D1572">
        <w:rPr>
          <w:rFonts w:ascii="Muni Bold" w:hAnsi="Muni Bold"/>
          <w:color w:val="0000DC"/>
          <w:sz w:val="24"/>
        </w:rPr>
        <w:t>Mobility</w:t>
      </w:r>
    </w:p>
    <w:p w14:paraId="672A6659" w14:textId="77777777" w:rsidR="002E7946" w:rsidRPr="00544C89" w:rsidRDefault="002E7946" w:rsidP="002E7946">
      <w:pPr>
        <w:spacing w:after="120" w:line="240" w:lineRule="auto"/>
        <w:jc w:val="center"/>
        <w:rPr>
          <w:rFonts w:ascii="Muni Bold" w:hAnsi="Muni Bold"/>
          <w:color w:val="0000DC"/>
          <w:sz w:val="24"/>
        </w:rPr>
      </w:pPr>
    </w:p>
    <w:p w14:paraId="78FD2C66" w14:textId="77777777" w:rsidR="00F41082" w:rsidRPr="00732D4A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 xml:space="preserve">Kód opatření: </w:t>
      </w:r>
      <w:r w:rsidRPr="00732D4A">
        <w:rPr>
          <w:rFonts w:ascii="Muni Bold" w:hAnsi="Muni Bold"/>
          <w:color w:val="000000" w:themeColor="text1"/>
          <w:sz w:val="20"/>
        </w:rPr>
        <w:tab/>
      </w:r>
      <w:r w:rsidR="00F41082" w:rsidRPr="00732D4A">
        <w:rPr>
          <w:rFonts w:ascii="Muni Bold" w:hAnsi="Muni Bold"/>
          <w:color w:val="000000" w:themeColor="text1"/>
          <w:sz w:val="20"/>
        </w:rPr>
        <w:t>1</w:t>
      </w:r>
      <w:r w:rsidR="00BB3C40">
        <w:rPr>
          <w:rFonts w:ascii="Muni Bold" w:hAnsi="Muni Bold"/>
          <w:color w:val="000000" w:themeColor="text1"/>
          <w:sz w:val="20"/>
        </w:rPr>
        <w:t>-</w:t>
      </w:r>
      <w:r w:rsidR="003D1572">
        <w:rPr>
          <w:rFonts w:ascii="Muni Bold" w:hAnsi="Muni Bold"/>
          <w:color w:val="000000" w:themeColor="text1"/>
          <w:sz w:val="20"/>
        </w:rPr>
        <w:t>Mob</w:t>
      </w:r>
    </w:p>
    <w:p w14:paraId="0A37501D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40A6345C" w14:textId="77777777" w:rsidR="00BF5439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Navrhované opatření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  <w:r w:rsidR="00932365">
        <w:rPr>
          <w:rFonts w:ascii="Muni Bold" w:hAnsi="Muni Bold"/>
          <w:color w:val="000000" w:themeColor="text1"/>
          <w:sz w:val="20"/>
        </w:rPr>
        <w:t xml:space="preserve"> </w:t>
      </w:r>
    </w:p>
    <w:p w14:paraId="59FFCE99" w14:textId="7F340D39" w:rsidR="00BF5439" w:rsidRPr="00BF5439" w:rsidRDefault="00BF543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b/>
          <w:color w:val="000000" w:themeColor="text1"/>
          <w:sz w:val="20"/>
        </w:rPr>
      </w:pPr>
      <w:r w:rsidRPr="00BF5439">
        <w:rPr>
          <w:rFonts w:ascii="Muni Bold" w:hAnsi="Muni Bold"/>
          <w:b/>
          <w:color w:val="000000" w:themeColor="text1"/>
          <w:sz w:val="20"/>
        </w:rPr>
        <w:t>Cestovní kodex českých univerzit</w:t>
      </w:r>
    </w:p>
    <w:p w14:paraId="089DBF07" w14:textId="131DFE42" w:rsidR="00BF5439" w:rsidRPr="00BF5439" w:rsidRDefault="00BF5439" w:rsidP="00BF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Cílem tohoto opatření</w:t>
      </w:r>
      <w:r w:rsidRPr="00BF5439">
        <w:rPr>
          <w:rFonts w:ascii="Muni Bold" w:hAnsi="Muni Bold"/>
          <w:color w:val="000000" w:themeColor="text1"/>
          <w:sz w:val="20"/>
        </w:rPr>
        <w:t xml:space="preserve"> je vymezit soubor zásad pro pracovní cesty (dále v textu myšleno vč. studijních cest), které by měly být implementovány do provozu vysokých škol v ČR s cílem snížení uhlíkové stopy (z) cestování.</w:t>
      </w:r>
    </w:p>
    <w:p w14:paraId="0376F148" w14:textId="5DB252D4" w:rsidR="00BF5439" w:rsidRPr="00732D4A" w:rsidRDefault="00BF543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02EB378F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B428C68" w14:textId="77777777" w:rsidR="00544C89" w:rsidRPr="00732D4A" w:rsidRDefault="00544C8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 xml:space="preserve">Nákladovost </w:t>
      </w:r>
      <w:r w:rsidR="00F41082" w:rsidRPr="00732D4A">
        <w:rPr>
          <w:rFonts w:ascii="Muni Bold" w:hAnsi="Muni Bold"/>
          <w:color w:val="000000" w:themeColor="text1"/>
          <w:sz w:val="20"/>
        </w:rPr>
        <w:t>implementace č</w:t>
      </w:r>
      <w:r w:rsidRPr="00732D4A">
        <w:rPr>
          <w:rFonts w:ascii="Muni Bold" w:hAnsi="Muni Bold"/>
          <w:color w:val="000000" w:themeColor="text1"/>
          <w:sz w:val="20"/>
        </w:rPr>
        <w:t>asová</w:t>
      </w:r>
      <w:r w:rsidR="00732D4A">
        <w:rPr>
          <w:rFonts w:ascii="Muni Bold" w:hAnsi="Muni Bold"/>
          <w:color w:val="000000" w:themeColor="text1"/>
          <w:sz w:val="20"/>
        </w:rPr>
        <w:t>*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</w:p>
    <w:p w14:paraId="075B5434" w14:textId="77777777" w:rsidR="00F41082" w:rsidRPr="00732D4A" w:rsidRDefault="00732D4A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732D4A">
        <w:rPr>
          <w:rFonts w:ascii="Arial" w:hAnsi="Arial" w:cs="Arial"/>
          <w:b/>
          <w:color w:val="000000" w:themeColor="text1"/>
          <w:sz w:val="20"/>
        </w:rPr>
        <w:t>Malá</w:t>
      </w:r>
      <w:r w:rsidRPr="00732D4A">
        <w:rPr>
          <w:rFonts w:ascii="Arial" w:hAnsi="Arial" w:cs="Arial"/>
          <w:color w:val="000000" w:themeColor="text1"/>
          <w:sz w:val="20"/>
        </w:rPr>
        <w:t xml:space="preserve"> (méně než rok)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FF0000"/>
          <w:sz w:val="20"/>
        </w:rPr>
        <w:t>Střední</w:t>
      </w:r>
      <w:r w:rsidRPr="00BF5439">
        <w:rPr>
          <w:rFonts w:ascii="Arial" w:hAnsi="Arial" w:cs="Arial"/>
          <w:color w:val="FF0000"/>
          <w:sz w:val="20"/>
        </w:rPr>
        <w:t xml:space="preserve"> (1-2 roky)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  <w:t xml:space="preserve"> </w:t>
      </w:r>
      <w:r w:rsidRPr="00732D4A">
        <w:rPr>
          <w:rFonts w:ascii="Arial" w:hAnsi="Arial" w:cs="Arial"/>
          <w:b/>
          <w:color w:val="000000" w:themeColor="text1"/>
          <w:sz w:val="20"/>
        </w:rPr>
        <w:t>Značná</w:t>
      </w:r>
      <w:r w:rsidRPr="00732D4A">
        <w:rPr>
          <w:rFonts w:ascii="Arial" w:hAnsi="Arial" w:cs="Arial"/>
          <w:color w:val="000000" w:themeColor="text1"/>
          <w:sz w:val="20"/>
        </w:rPr>
        <w:t xml:space="preserve"> (déle než dva roky)</w:t>
      </w:r>
    </w:p>
    <w:p w14:paraId="6A05A809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DE0BB1A" w14:textId="77777777" w:rsidR="00544C89" w:rsidRPr="00BF5439" w:rsidRDefault="00544C8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 xml:space="preserve">Nákladovost </w:t>
      </w:r>
      <w:r w:rsidR="00F41082" w:rsidRPr="00BF5439">
        <w:rPr>
          <w:rFonts w:ascii="Muni Bold" w:hAnsi="Muni Bold"/>
          <w:color w:val="000000" w:themeColor="text1"/>
          <w:sz w:val="20"/>
        </w:rPr>
        <w:t>implementace f</w:t>
      </w:r>
      <w:r w:rsidRPr="00BF5439">
        <w:rPr>
          <w:rFonts w:ascii="Muni Bold" w:hAnsi="Muni Bold"/>
          <w:color w:val="000000" w:themeColor="text1"/>
          <w:sz w:val="20"/>
        </w:rPr>
        <w:t>inanční</w:t>
      </w:r>
      <w:r w:rsidR="00732D4A" w:rsidRPr="00BF5439">
        <w:rPr>
          <w:rFonts w:ascii="Muni Bold" w:hAnsi="Muni Bold"/>
          <w:color w:val="000000" w:themeColor="text1"/>
          <w:sz w:val="20"/>
        </w:rPr>
        <w:t>*:</w:t>
      </w:r>
    </w:p>
    <w:p w14:paraId="6350DA01" w14:textId="77777777" w:rsidR="00F41082" w:rsidRPr="00BF5439" w:rsidRDefault="00732D4A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FF0000"/>
          <w:sz w:val="20"/>
        </w:rPr>
        <w:t>Malá</w:t>
      </w:r>
      <w:r w:rsidRPr="00BF5439">
        <w:rPr>
          <w:rFonts w:ascii="Arial" w:hAnsi="Arial" w:cs="Arial"/>
          <w:color w:val="FF0000"/>
          <w:sz w:val="20"/>
        </w:rPr>
        <w:t xml:space="preserve"> (méně než 1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(1-5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mil. Kč)</w:t>
      </w:r>
    </w:p>
    <w:p w14:paraId="5A39BBE3" w14:textId="77777777" w:rsidR="00F41082" w:rsidRPr="00BF5439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33EF18CF" w14:textId="77777777" w:rsidR="00544C89" w:rsidRPr="00BF5439" w:rsidRDefault="00544C8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 xml:space="preserve">Nákladovost </w:t>
      </w:r>
      <w:r w:rsidR="00F41082" w:rsidRPr="00BF5439">
        <w:rPr>
          <w:rFonts w:ascii="Muni Bold" w:hAnsi="Muni Bold"/>
          <w:color w:val="000000" w:themeColor="text1"/>
          <w:sz w:val="20"/>
        </w:rPr>
        <w:t>implementace na l</w:t>
      </w:r>
      <w:r w:rsidRPr="00BF5439">
        <w:rPr>
          <w:rFonts w:ascii="Muni Bold" w:hAnsi="Muni Bold"/>
          <w:color w:val="000000" w:themeColor="text1"/>
          <w:sz w:val="20"/>
        </w:rPr>
        <w:t>idské zdroje</w:t>
      </w:r>
      <w:r w:rsidR="00732D4A" w:rsidRPr="00BF5439">
        <w:rPr>
          <w:rFonts w:ascii="Muni Bold" w:hAnsi="Muni Bold"/>
          <w:color w:val="000000" w:themeColor="text1"/>
          <w:sz w:val="20"/>
        </w:rPr>
        <w:t>*</w:t>
      </w:r>
      <w:r w:rsidR="00F41082" w:rsidRPr="00BF5439">
        <w:rPr>
          <w:rFonts w:ascii="Muni Bold" w:hAnsi="Muni Bold"/>
          <w:color w:val="000000" w:themeColor="text1"/>
          <w:sz w:val="20"/>
        </w:rPr>
        <w:t>:</w:t>
      </w:r>
    </w:p>
    <w:p w14:paraId="04DC9EC5" w14:textId="77777777" w:rsidR="00F41082" w:rsidRPr="00BF5439" w:rsidRDefault="00732D4A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FF0000"/>
          <w:sz w:val="20"/>
        </w:rPr>
        <w:t>Malá</w:t>
      </w:r>
      <w:r w:rsidRPr="00BF5439">
        <w:rPr>
          <w:rFonts w:ascii="Arial" w:hAnsi="Arial" w:cs="Arial"/>
          <w:color w:val="FF0000"/>
          <w:sz w:val="20"/>
        </w:rPr>
        <w:t xml:space="preserve"> (méně než 1 FTE)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(1-5 FTE)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FTE)</w:t>
      </w:r>
    </w:p>
    <w:p w14:paraId="41C8F396" w14:textId="77777777" w:rsidR="00F41082" w:rsidRPr="00BF5439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DD13DB8" w14:textId="77777777" w:rsidR="00544C89" w:rsidRPr="00BF5439" w:rsidRDefault="00544C8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Vhodná velikost VŠ</w:t>
      </w:r>
      <w:r w:rsidR="00732D4A" w:rsidRPr="00BF5439">
        <w:rPr>
          <w:rFonts w:ascii="Muni Bold" w:hAnsi="Muni Bold"/>
          <w:color w:val="000000" w:themeColor="text1"/>
          <w:sz w:val="20"/>
        </w:rPr>
        <w:t>*</w:t>
      </w:r>
      <w:r w:rsidR="00F41082" w:rsidRPr="00BF5439">
        <w:rPr>
          <w:rFonts w:ascii="Muni Bold" w:hAnsi="Muni Bold"/>
          <w:color w:val="000000" w:themeColor="text1"/>
          <w:sz w:val="20"/>
        </w:rPr>
        <w:t>:</w:t>
      </w:r>
    </w:p>
    <w:p w14:paraId="238C9D87" w14:textId="77777777" w:rsidR="00732D4A" w:rsidRPr="00BF5439" w:rsidRDefault="00732D4A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Malá</w:t>
      </w:r>
      <w:r w:rsidRPr="00BF5439">
        <w:rPr>
          <w:rFonts w:ascii="Arial" w:hAnsi="Arial" w:cs="Arial"/>
          <w:color w:val="000000" w:themeColor="text1"/>
          <w:sz w:val="20"/>
        </w:rPr>
        <w:t xml:space="preserve"> (méně než 10 tis. studentů)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(10 -20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</w:p>
    <w:p w14:paraId="520E5A7D" w14:textId="77777777" w:rsidR="00F41082" w:rsidRPr="00732D4A" w:rsidRDefault="00732D4A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Velká</w:t>
      </w:r>
      <w:r w:rsidRPr="00BF5439">
        <w:rPr>
          <w:rFonts w:ascii="Arial" w:hAnsi="Arial" w:cs="Arial"/>
          <w:color w:val="000000" w:themeColor="text1"/>
          <w:sz w:val="20"/>
        </w:rPr>
        <w:t xml:space="preserve"> (nad 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FF0000"/>
          <w:sz w:val="20"/>
        </w:rPr>
        <w:t>Není</w:t>
      </w:r>
      <w:r w:rsidRPr="00BF5439">
        <w:rPr>
          <w:rFonts w:ascii="Arial" w:hAnsi="Arial" w:cs="Arial"/>
          <w:color w:val="FF0000"/>
          <w:sz w:val="20"/>
        </w:rPr>
        <w:t xml:space="preserve"> </w:t>
      </w:r>
      <w:r w:rsidRPr="00BF5439">
        <w:rPr>
          <w:rFonts w:ascii="Arial" w:hAnsi="Arial" w:cs="Arial"/>
          <w:b/>
          <w:color w:val="FF0000"/>
          <w:sz w:val="20"/>
        </w:rPr>
        <w:t>relevantní</w:t>
      </w:r>
    </w:p>
    <w:p w14:paraId="72A3D3EC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CCA9FA6" w14:textId="08E032BE" w:rsidR="00544C89" w:rsidRPr="00732D4A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Prerekvizity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  <w:r w:rsidR="00F65104">
        <w:rPr>
          <w:rFonts w:ascii="Muni Bold" w:hAnsi="Muni Bold"/>
          <w:color w:val="000000" w:themeColor="text1"/>
          <w:sz w:val="20"/>
        </w:rPr>
        <w:t xml:space="preserve"> vhodné vybavení (kvantitativně i kvalitativně) pro vedení online jednání; elektronický systém pro správu cestovních příkazů</w:t>
      </w:r>
    </w:p>
    <w:p w14:paraId="0D0B940D" w14:textId="77777777" w:rsidR="00F41082" w:rsidRPr="00732D4A" w:rsidRDefault="00F41082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0E27B00A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AD2CDEB" w14:textId="1552E57F" w:rsidR="00544C89" w:rsidRPr="00732D4A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Klíčové osoby/pozice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  <w:r w:rsidR="00F65104">
        <w:rPr>
          <w:rFonts w:ascii="Muni Bold" w:hAnsi="Muni Bold"/>
          <w:color w:val="000000" w:themeColor="text1"/>
          <w:sz w:val="20"/>
        </w:rPr>
        <w:t xml:space="preserve"> resortní prorektor, kvestor, děkani a tajemníci součástí univerzit, koordinátor pro udržitelnost, PR oddělení, IT oddělení </w:t>
      </w:r>
    </w:p>
    <w:p w14:paraId="60061E4C" w14:textId="77777777" w:rsidR="00F41082" w:rsidRPr="00732D4A" w:rsidRDefault="00F41082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4EAFD9C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727A967" w14:textId="6E3B42AD" w:rsidR="00544C89" w:rsidRPr="00732D4A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Hlavní přínosy</w:t>
      </w:r>
      <w:r w:rsidR="00932365">
        <w:rPr>
          <w:rFonts w:ascii="Muni Bold" w:hAnsi="Muni Bold"/>
          <w:color w:val="000000" w:themeColor="text1"/>
          <w:sz w:val="20"/>
        </w:rPr>
        <w:t>: snížení uhlíkové stopy související s mobilitou zaměstnanců</w:t>
      </w:r>
      <w:r w:rsidR="00F65104">
        <w:rPr>
          <w:rFonts w:ascii="Muni Bold" w:hAnsi="Muni Bold"/>
          <w:color w:val="000000" w:themeColor="text1"/>
          <w:sz w:val="20"/>
        </w:rPr>
        <w:t xml:space="preserve"> a studentů</w:t>
      </w:r>
      <w:r w:rsidR="00932365">
        <w:rPr>
          <w:rFonts w:ascii="Muni Bold" w:hAnsi="Muni Bold"/>
          <w:color w:val="000000" w:themeColor="text1"/>
          <w:sz w:val="20"/>
        </w:rPr>
        <w:t xml:space="preserve"> (na služební </w:t>
      </w:r>
      <w:r w:rsidR="00F65104">
        <w:rPr>
          <w:rFonts w:ascii="Muni Bold" w:hAnsi="Muni Bold"/>
          <w:color w:val="000000" w:themeColor="text1"/>
          <w:sz w:val="20"/>
        </w:rPr>
        <w:t>a studijní cesty, zejména zahraniční).</w:t>
      </w:r>
    </w:p>
    <w:p w14:paraId="4B94D5A5" w14:textId="77777777" w:rsidR="00F41082" w:rsidRPr="00732D4A" w:rsidRDefault="00F41082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3DEEC669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1DE9178A" w14:textId="7EBFE0DC" w:rsidR="00544C89" w:rsidRPr="00732D4A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Významné překážky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  <w:r w:rsidR="00932365">
        <w:rPr>
          <w:rFonts w:ascii="Muni Bold" w:hAnsi="Muni Bold"/>
          <w:color w:val="000000" w:themeColor="text1"/>
          <w:sz w:val="20"/>
        </w:rPr>
        <w:t xml:space="preserve"> </w:t>
      </w:r>
      <w:r w:rsidR="00DE055C">
        <w:rPr>
          <w:rFonts w:ascii="Muni Bold" w:hAnsi="Muni Bold"/>
          <w:color w:val="000000" w:themeColor="text1"/>
          <w:sz w:val="20"/>
        </w:rPr>
        <w:t>finanční náklady na realizaci cest dopravními m</w:t>
      </w:r>
      <w:r w:rsidR="008A36B9">
        <w:rPr>
          <w:rFonts w:ascii="Muni Bold" w:hAnsi="Muni Bold"/>
          <w:color w:val="000000" w:themeColor="text1"/>
          <w:sz w:val="20"/>
        </w:rPr>
        <w:t>ódy, které jsou finančně nákladnější; neochota měnit cestovní zvyky; neochota eliminovat akademickou turistiku</w:t>
      </w:r>
    </w:p>
    <w:p w14:paraId="3656B9AB" w14:textId="77777777" w:rsidR="00F41082" w:rsidRPr="00732D4A" w:rsidRDefault="00F41082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</w:p>
    <w:p w14:paraId="45FB0818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0ECC3C4C" w14:textId="38A0D643" w:rsidR="00544C89" w:rsidRPr="00732D4A" w:rsidRDefault="00544C89" w:rsidP="668CE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  <w:szCs w:val="20"/>
        </w:rPr>
      </w:pPr>
      <w:r w:rsidRPr="668CE759">
        <w:rPr>
          <w:rFonts w:ascii="Muni Bold" w:hAnsi="Muni Bold"/>
          <w:color w:val="000000" w:themeColor="text1"/>
          <w:sz w:val="20"/>
          <w:szCs w:val="20"/>
        </w:rPr>
        <w:t>Synergie</w:t>
      </w:r>
      <w:r w:rsidR="00F41082" w:rsidRPr="668CE759">
        <w:rPr>
          <w:rFonts w:ascii="Muni Bold" w:hAnsi="Muni Bold"/>
          <w:color w:val="000000" w:themeColor="text1"/>
          <w:sz w:val="20"/>
          <w:szCs w:val="20"/>
        </w:rPr>
        <w:t>:</w:t>
      </w:r>
      <w:r w:rsidR="000C6FA1">
        <w:rPr>
          <w:rFonts w:ascii="Muni Bold" w:hAnsi="Muni Bold"/>
          <w:color w:val="000000" w:themeColor="text1"/>
          <w:sz w:val="20"/>
          <w:szCs w:val="20"/>
        </w:rPr>
        <w:t xml:space="preserve"> posílení společenské odpovědnosti univerzity, naplňování 3. role univerzit</w:t>
      </w:r>
    </w:p>
    <w:p w14:paraId="049F31CB" w14:textId="77777777" w:rsidR="00F41082" w:rsidRPr="00732D4A" w:rsidRDefault="00F41082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3128261" w14:textId="77777777" w:rsidR="00F41082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2486C05" w14:textId="77777777" w:rsidR="00732D4A" w:rsidRPr="00732D4A" w:rsidRDefault="00732D4A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1E6C799" w14:textId="2FF8EF00" w:rsidR="00544C89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Příklady dobré praxe včetně odkazů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</w:p>
    <w:p w14:paraId="7BF5AA4A" w14:textId="240BD63C" w:rsidR="008A36B9" w:rsidRPr="00732D4A" w:rsidRDefault="008A36B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8A36B9">
        <w:rPr>
          <w:rFonts w:ascii="Muni Bold" w:hAnsi="Muni Bold"/>
          <w:color w:val="000000" w:themeColor="text1"/>
          <w:sz w:val="20"/>
        </w:rPr>
        <w:t>https://www.gov.uk/government/publications/greenhouse-gas-reporting-conversion-factors-2020</w:t>
      </w:r>
    </w:p>
    <w:p w14:paraId="4101652C" w14:textId="77777777" w:rsidR="00F41082" w:rsidRPr="00732D4A" w:rsidRDefault="00F41082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B99056E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3C3AC1E3" w14:textId="6FBADE27" w:rsidR="00544C89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Indikátory pro monitoring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</w:p>
    <w:p w14:paraId="6EE965CB" w14:textId="77AEE3C6" w:rsidR="00F65104" w:rsidRDefault="00F65104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a. uhlíková stopa zaměstnanců a studenů v důsledku pracovních a studijních cest</w:t>
      </w:r>
    </w:p>
    <w:p w14:paraId="27E4BF0E" w14:textId="055CBBC1" w:rsidR="00F65104" w:rsidRDefault="00F65104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 xml:space="preserve">b. </w:t>
      </w:r>
      <w:r w:rsidR="005314BD">
        <w:rPr>
          <w:rFonts w:ascii="Muni Bold" w:hAnsi="Muni Bold"/>
          <w:color w:val="000000" w:themeColor="text1"/>
          <w:sz w:val="20"/>
        </w:rPr>
        <w:t xml:space="preserve">četnosti cest a počet ujetých km dle různých módů dopravy </w:t>
      </w:r>
    </w:p>
    <w:p w14:paraId="519B93D5" w14:textId="722A6B5E" w:rsidR="005314BD" w:rsidRDefault="005314BD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 xml:space="preserve">c. počet účastí na online jednáních delších 4 hodin jako alternativa prezenční účasti </w:t>
      </w:r>
    </w:p>
    <w:p w14:paraId="2F197723" w14:textId="77777777" w:rsidR="00F65104" w:rsidRDefault="00F65104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</w:p>
    <w:p w14:paraId="4DDBEF00" w14:textId="77777777" w:rsidR="00F41082" w:rsidRPr="00732D4A" w:rsidRDefault="00F41082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EF7BC6A" w14:textId="54B8B0A0" w:rsidR="00544C89" w:rsidRPr="00732D4A" w:rsidRDefault="00544C89" w:rsidP="00F6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Poznámky</w:t>
      </w:r>
      <w:r w:rsidR="00F41082" w:rsidRPr="00732D4A">
        <w:rPr>
          <w:rFonts w:ascii="Muni Bold" w:hAnsi="Muni Bold"/>
          <w:color w:val="000000" w:themeColor="text1"/>
          <w:sz w:val="20"/>
        </w:rPr>
        <w:t>:</w:t>
      </w:r>
      <w:r w:rsidR="00F65104">
        <w:rPr>
          <w:rFonts w:ascii="Muni Bold" w:hAnsi="Muni Bold"/>
          <w:color w:val="000000" w:themeColor="text1"/>
          <w:sz w:val="20"/>
        </w:rPr>
        <w:t xml:space="preserve"> podrobně zpracováno v materiálu „</w:t>
      </w:r>
      <w:r w:rsidR="00F65104" w:rsidRPr="00F65104">
        <w:rPr>
          <w:rFonts w:ascii="Muni Bold" w:hAnsi="Muni Bold"/>
          <w:color w:val="000000" w:themeColor="text1"/>
          <w:sz w:val="20"/>
        </w:rPr>
        <w:t>C</w:t>
      </w:r>
      <w:r w:rsidR="00F65104">
        <w:rPr>
          <w:rFonts w:ascii="Muni Bold" w:hAnsi="Muni Bold"/>
          <w:color w:val="000000" w:themeColor="text1"/>
          <w:sz w:val="20"/>
        </w:rPr>
        <w:t>estovní kodex českých univerzit - n</w:t>
      </w:r>
      <w:r w:rsidR="00F65104" w:rsidRPr="00F65104">
        <w:rPr>
          <w:rFonts w:ascii="Muni Bold" w:hAnsi="Muni Bold"/>
          <w:color w:val="000000" w:themeColor="text1"/>
          <w:sz w:val="20"/>
        </w:rPr>
        <w:t>ávrh zásad pro pracovní a studijní cesty</w:t>
      </w:r>
      <w:r w:rsidR="00F65104">
        <w:rPr>
          <w:rFonts w:ascii="Muni Bold" w:hAnsi="Muni Bold"/>
          <w:color w:val="000000" w:themeColor="text1"/>
          <w:sz w:val="20"/>
        </w:rPr>
        <w:t>“</w:t>
      </w:r>
    </w:p>
    <w:p w14:paraId="5CCF4528" w14:textId="4C5B5F18" w:rsidR="00F04719" w:rsidRPr="00544C89" w:rsidRDefault="00544C89" w:rsidP="002E7946">
      <w:pPr>
        <w:spacing w:after="120" w:line="240" w:lineRule="auto"/>
        <w:jc w:val="center"/>
        <w:rPr>
          <w:rFonts w:ascii="Muni Bold" w:hAnsi="Muni Bold"/>
          <w:color w:val="0000DC"/>
          <w:sz w:val="24"/>
        </w:rPr>
      </w:pPr>
      <w:r w:rsidRPr="00732D4A">
        <w:rPr>
          <w:color w:val="000000" w:themeColor="text1"/>
        </w:rPr>
        <w:tab/>
      </w:r>
      <w:r w:rsidRPr="00732D4A">
        <w:rPr>
          <w:color w:val="000000" w:themeColor="text1"/>
        </w:rPr>
        <w:tab/>
      </w:r>
      <w:r w:rsidRPr="00732D4A">
        <w:rPr>
          <w:color w:val="000000" w:themeColor="text1"/>
        </w:rPr>
        <w:tab/>
      </w:r>
    </w:p>
    <w:p w14:paraId="169CFAFB" w14:textId="77777777" w:rsidR="00F04719" w:rsidRPr="00732D4A" w:rsidRDefault="00F04719" w:rsidP="007517E4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lastRenderedPageBreak/>
        <w:t xml:space="preserve">Kód opatření: </w:t>
      </w:r>
      <w:r w:rsidRPr="00732D4A">
        <w:rPr>
          <w:rFonts w:ascii="Muni Bold" w:hAnsi="Muni Bold"/>
          <w:color w:val="000000" w:themeColor="text1"/>
          <w:sz w:val="20"/>
        </w:rPr>
        <w:tab/>
      </w:r>
      <w:r>
        <w:rPr>
          <w:rFonts w:ascii="Muni Bold" w:hAnsi="Muni Bold"/>
          <w:color w:val="000000" w:themeColor="text1"/>
          <w:sz w:val="20"/>
        </w:rPr>
        <w:t>2-Mob</w:t>
      </w:r>
    </w:p>
    <w:p w14:paraId="1F5534CB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22D71FC6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Navrhované opatření:</w:t>
      </w:r>
      <w:r>
        <w:rPr>
          <w:rFonts w:ascii="Muni Bold" w:hAnsi="Muni Bold"/>
          <w:color w:val="000000" w:themeColor="text1"/>
          <w:sz w:val="20"/>
        </w:rPr>
        <w:t xml:space="preserve"> </w:t>
      </w:r>
    </w:p>
    <w:p w14:paraId="31EAA21B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>
        <w:rPr>
          <w:b/>
        </w:rPr>
        <w:t>Doplnění cestovních příkazů za účelem sledování uhlíkové stopy zaměstnanců*kyň a studentů*tek ze služebních cest</w:t>
      </w:r>
    </w:p>
    <w:p w14:paraId="1159C1F9" w14:textId="77777777" w:rsidR="00F04719" w:rsidRPr="00F62339" w:rsidRDefault="00F04719" w:rsidP="00F6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>Cílem navrhovaných úprav cestovních příkazů je:</w:t>
      </w:r>
    </w:p>
    <w:p w14:paraId="3B7330F8" w14:textId="77777777" w:rsidR="00F04719" w:rsidRPr="00F62339" w:rsidRDefault="00F04719" w:rsidP="00F6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>1)</w:t>
      </w:r>
      <w:r w:rsidRPr="00F62339">
        <w:rPr>
          <w:rFonts w:ascii="Muni Bold" w:hAnsi="Muni Bold"/>
          <w:color w:val="000000" w:themeColor="text1"/>
          <w:sz w:val="20"/>
        </w:rPr>
        <w:tab/>
        <w:t>poskytování zpětné vazby osobám o emisích CO2 generovaných služební cestou v okamžiku, kdy ji plánují, s potenciálním efektem na výběr dopravy s menší uhlíkovou stopou;</w:t>
      </w:r>
    </w:p>
    <w:p w14:paraId="4D2A66D2" w14:textId="77777777" w:rsidR="00F04719" w:rsidRPr="00F62339" w:rsidRDefault="00F04719" w:rsidP="00F6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>2)</w:t>
      </w:r>
      <w:r w:rsidRPr="00F62339">
        <w:rPr>
          <w:rFonts w:ascii="Muni Bold" w:hAnsi="Muni Bold"/>
          <w:color w:val="000000" w:themeColor="text1"/>
          <w:sz w:val="20"/>
        </w:rPr>
        <w:tab/>
        <w:t>evidence informací o uhlíkové stopě ze služebních cest způsobem, který umožňuje porovnání na úrovni univerzit, fakult, součástí i jednotlivců a tedy identifikaci oblastí s největším potenciálem úspor emisí CO2;</w:t>
      </w:r>
    </w:p>
    <w:p w14:paraId="6EB76020" w14:textId="77777777" w:rsidR="00F04719" w:rsidRPr="00F6233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>3)</w:t>
      </w:r>
      <w:r w:rsidRPr="00F62339">
        <w:rPr>
          <w:rFonts w:ascii="Muni Bold" w:hAnsi="Muni Bold"/>
          <w:color w:val="000000" w:themeColor="text1"/>
          <w:sz w:val="20"/>
        </w:rPr>
        <w:tab/>
        <w:t>nastavení systému budoucího automatického sběru dat o uhlíkové stopě ze služebních cest za účelem výzkumu a reportingu o činnosti univerzit s možností pravidelné aktualizace emisních faktorů.</w:t>
      </w:r>
    </w:p>
    <w:p w14:paraId="0BEFA3AA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036663F0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Nákladovost implementace časová</w:t>
      </w:r>
      <w:r>
        <w:rPr>
          <w:rFonts w:ascii="Muni Bold" w:hAnsi="Muni Bold"/>
          <w:color w:val="000000" w:themeColor="text1"/>
          <w:sz w:val="20"/>
        </w:rPr>
        <w:t>*</w:t>
      </w:r>
      <w:r w:rsidRPr="00732D4A">
        <w:rPr>
          <w:rFonts w:ascii="Muni Bold" w:hAnsi="Muni Bold"/>
          <w:color w:val="000000" w:themeColor="text1"/>
          <w:sz w:val="20"/>
        </w:rPr>
        <w:t>:</w:t>
      </w:r>
    </w:p>
    <w:p w14:paraId="0A14A3FD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F62339">
        <w:rPr>
          <w:rFonts w:ascii="Arial" w:hAnsi="Arial" w:cs="Arial"/>
          <w:b/>
          <w:color w:val="FF0000"/>
          <w:sz w:val="20"/>
        </w:rPr>
        <w:t>Malá</w:t>
      </w:r>
      <w:r w:rsidRPr="00F62339">
        <w:rPr>
          <w:rFonts w:ascii="Arial" w:hAnsi="Arial" w:cs="Arial"/>
          <w:color w:val="FF0000"/>
          <w:sz w:val="20"/>
        </w:rPr>
        <w:t xml:space="preserve"> (méně než rok)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</w:r>
      <w:r w:rsidRPr="00F62339">
        <w:rPr>
          <w:rFonts w:ascii="Arial" w:hAnsi="Arial" w:cs="Arial"/>
          <w:b/>
          <w:sz w:val="20"/>
        </w:rPr>
        <w:t>Střední</w:t>
      </w:r>
      <w:r w:rsidRPr="00F62339">
        <w:rPr>
          <w:rFonts w:ascii="Arial" w:hAnsi="Arial" w:cs="Arial"/>
          <w:sz w:val="20"/>
        </w:rPr>
        <w:t xml:space="preserve"> (1-2 roky)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  <w:t xml:space="preserve"> </w:t>
      </w:r>
      <w:r w:rsidRPr="00732D4A">
        <w:rPr>
          <w:rFonts w:ascii="Arial" w:hAnsi="Arial" w:cs="Arial"/>
          <w:b/>
          <w:color w:val="000000" w:themeColor="text1"/>
          <w:sz w:val="20"/>
        </w:rPr>
        <w:t>Značná</w:t>
      </w:r>
      <w:r w:rsidRPr="00732D4A">
        <w:rPr>
          <w:rFonts w:ascii="Arial" w:hAnsi="Arial" w:cs="Arial"/>
          <w:color w:val="000000" w:themeColor="text1"/>
          <w:sz w:val="20"/>
        </w:rPr>
        <w:t xml:space="preserve"> (déle než dva roky)</w:t>
      </w:r>
    </w:p>
    <w:p w14:paraId="54E3E46B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5BECFF6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Nákladovost implementace finanční*:</w:t>
      </w:r>
    </w:p>
    <w:p w14:paraId="443CEA35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FF0000"/>
          <w:sz w:val="20"/>
        </w:rPr>
        <w:t>Malá</w:t>
      </w:r>
      <w:r w:rsidRPr="00BF5439">
        <w:rPr>
          <w:rFonts w:ascii="Arial" w:hAnsi="Arial" w:cs="Arial"/>
          <w:color w:val="FF0000"/>
          <w:sz w:val="20"/>
        </w:rPr>
        <w:t xml:space="preserve"> (méně než 1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(1-5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mil. Kč)</w:t>
      </w:r>
    </w:p>
    <w:p w14:paraId="6FF1C4EC" w14:textId="77777777" w:rsidR="00F04719" w:rsidRPr="00BF543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91C917D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Nákladovost implementace na lidské zdroje*:</w:t>
      </w:r>
    </w:p>
    <w:p w14:paraId="480636B6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FF0000"/>
          <w:sz w:val="20"/>
        </w:rPr>
        <w:t>Malá</w:t>
      </w:r>
      <w:r w:rsidRPr="00BF5439">
        <w:rPr>
          <w:rFonts w:ascii="Arial" w:hAnsi="Arial" w:cs="Arial"/>
          <w:color w:val="FF0000"/>
          <w:sz w:val="20"/>
        </w:rPr>
        <w:t xml:space="preserve"> (méně než 1 FTE)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(1-5 FTE)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FTE)</w:t>
      </w:r>
    </w:p>
    <w:p w14:paraId="316DB6D7" w14:textId="77777777" w:rsidR="00F04719" w:rsidRPr="00BF543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90C1DF6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Vhodná velikost VŠ*:</w:t>
      </w:r>
    </w:p>
    <w:p w14:paraId="40E647A0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Malá</w:t>
      </w:r>
      <w:r w:rsidRPr="00BF5439">
        <w:rPr>
          <w:rFonts w:ascii="Arial" w:hAnsi="Arial" w:cs="Arial"/>
          <w:color w:val="000000" w:themeColor="text1"/>
          <w:sz w:val="20"/>
        </w:rPr>
        <w:t xml:space="preserve"> (méně než 10 tis. studentů)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(10 -20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</w:p>
    <w:p w14:paraId="5D56961F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Velká</w:t>
      </w:r>
      <w:r w:rsidRPr="00BF5439">
        <w:rPr>
          <w:rFonts w:ascii="Arial" w:hAnsi="Arial" w:cs="Arial"/>
          <w:color w:val="000000" w:themeColor="text1"/>
          <w:sz w:val="20"/>
        </w:rPr>
        <w:t xml:space="preserve"> (nad 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FF0000"/>
          <w:sz w:val="20"/>
        </w:rPr>
        <w:t>Není</w:t>
      </w:r>
      <w:r w:rsidRPr="00BF5439">
        <w:rPr>
          <w:rFonts w:ascii="Arial" w:hAnsi="Arial" w:cs="Arial"/>
          <w:color w:val="FF0000"/>
          <w:sz w:val="20"/>
        </w:rPr>
        <w:t xml:space="preserve"> </w:t>
      </w:r>
      <w:r w:rsidRPr="00BF5439">
        <w:rPr>
          <w:rFonts w:ascii="Arial" w:hAnsi="Arial" w:cs="Arial"/>
          <w:b/>
          <w:color w:val="FF0000"/>
          <w:sz w:val="20"/>
        </w:rPr>
        <w:t>relevantní</w:t>
      </w:r>
    </w:p>
    <w:p w14:paraId="5DCA0AA9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B07E8B6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Prerekvizity:</w:t>
      </w:r>
      <w:r>
        <w:rPr>
          <w:rFonts w:ascii="Muni Bold" w:hAnsi="Muni Bold"/>
          <w:color w:val="000000" w:themeColor="text1"/>
          <w:sz w:val="20"/>
        </w:rPr>
        <w:t xml:space="preserve"> vědomí potřebnosti a odhodlání snížit uhlíkovou stopu ze služební/studijní mobility na straně vedení univerzit, fakult a pracovišť; komunikace směrem ke všem dotčeným pracovníkům a studentům; systém kontroly vyplňování údajů o uhlíkové stopě ve fázi návrhu na cestu i jejího vyúčtování.</w:t>
      </w:r>
    </w:p>
    <w:p w14:paraId="6977567F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23E31D0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Klíčové osoby/pozice:</w:t>
      </w:r>
      <w:r>
        <w:rPr>
          <w:rFonts w:ascii="Muni Bold" w:hAnsi="Muni Bold"/>
          <w:color w:val="000000" w:themeColor="text1"/>
          <w:sz w:val="20"/>
        </w:rPr>
        <w:t xml:space="preserve"> resortní prorektor, kvestor, děkani a tajemníci součástí univerzit, koordinátor pro udržitelnost, PR oddělení, IT oddělení</w:t>
      </w:r>
    </w:p>
    <w:p w14:paraId="4709ACB6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933AC24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E5FBBBE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Hlavní přínosy</w:t>
      </w:r>
      <w:r>
        <w:rPr>
          <w:rFonts w:ascii="Muni Bold" w:hAnsi="Muni Bold"/>
          <w:color w:val="000000" w:themeColor="text1"/>
          <w:sz w:val="20"/>
        </w:rPr>
        <w:t>: snížení uhlíkové stopy související s mobilitou zaměstnanců a studentů (na služební a studijní cesty, zejména zahraniční).</w:t>
      </w:r>
    </w:p>
    <w:p w14:paraId="29B2399F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35595B2F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00BEC6C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Významné překážky:</w:t>
      </w:r>
      <w:r>
        <w:rPr>
          <w:rFonts w:ascii="Muni Bold" w:hAnsi="Muni Bold"/>
          <w:color w:val="000000" w:themeColor="text1"/>
          <w:sz w:val="20"/>
        </w:rPr>
        <w:t xml:space="preserve"> neochota pracovníků vyplňovat v cestovních příkazech dodatečné údaje o uhlíkové stopě; odmítání transparentnosti ve sledování uhlíkové stopy, která umožní kontrolu a porovnání mezi lidmi, pracovišti, fakultami nebo univerzitami</w:t>
      </w:r>
    </w:p>
    <w:p w14:paraId="2479B69D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</w:p>
    <w:p w14:paraId="6C5F7488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5067AE5" w14:textId="77777777" w:rsidR="00F04719" w:rsidRPr="00732D4A" w:rsidRDefault="00F04719" w:rsidP="668CE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  <w:szCs w:val="20"/>
        </w:rPr>
      </w:pPr>
      <w:r w:rsidRPr="668CE759">
        <w:rPr>
          <w:rFonts w:ascii="Muni Bold" w:hAnsi="Muni Bold"/>
          <w:color w:val="000000" w:themeColor="text1"/>
          <w:sz w:val="20"/>
          <w:szCs w:val="20"/>
        </w:rPr>
        <w:t>Synergie:</w:t>
      </w:r>
      <w:r>
        <w:rPr>
          <w:rFonts w:ascii="Muni Bold" w:hAnsi="Muni Bold"/>
          <w:color w:val="000000" w:themeColor="text1"/>
          <w:sz w:val="20"/>
          <w:szCs w:val="20"/>
        </w:rPr>
        <w:t xml:space="preserve"> sběr dat potřebný pro nefinanční reporting univerzit</w:t>
      </w:r>
    </w:p>
    <w:p w14:paraId="04A575D7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AA679FE" w14:textId="77777777" w:rsidR="00F0471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3FA2EAA7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810D94A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Příklady dobré praxe včetně odkazů:</w:t>
      </w:r>
    </w:p>
    <w:p w14:paraId="696CD6CE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8A36B9">
        <w:rPr>
          <w:rFonts w:ascii="Muni Bold" w:hAnsi="Muni Bold"/>
          <w:color w:val="000000" w:themeColor="text1"/>
          <w:sz w:val="20"/>
        </w:rPr>
        <w:t>https://www.gov.uk/government/publications/greenhouse-gas-reporting-conversion-factors-2020</w:t>
      </w:r>
    </w:p>
    <w:p w14:paraId="0F797E65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2F2AF33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73380E71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Indikátory pro monitoring:</w:t>
      </w:r>
    </w:p>
    <w:p w14:paraId="488EF9DD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 xml:space="preserve">a. uhlíková stopa </w:t>
      </w:r>
      <w:r w:rsidRPr="001F07CD">
        <w:rPr>
          <w:rFonts w:ascii="Muni Bold" w:hAnsi="Muni Bold"/>
          <w:color w:val="000000" w:themeColor="text1"/>
          <w:sz w:val="20"/>
        </w:rPr>
        <w:t xml:space="preserve">zaměstnanců*kyň a studentů*tek ze služebních </w:t>
      </w:r>
      <w:r>
        <w:rPr>
          <w:rFonts w:ascii="Muni Bold" w:hAnsi="Muni Bold"/>
          <w:color w:val="000000" w:themeColor="text1"/>
          <w:sz w:val="20"/>
        </w:rPr>
        <w:t xml:space="preserve">a studijních </w:t>
      </w:r>
      <w:r w:rsidRPr="001F07CD">
        <w:rPr>
          <w:rFonts w:ascii="Muni Bold" w:hAnsi="Muni Bold"/>
          <w:color w:val="000000" w:themeColor="text1"/>
          <w:sz w:val="20"/>
        </w:rPr>
        <w:t>cest</w:t>
      </w:r>
      <w:r>
        <w:rPr>
          <w:rFonts w:ascii="Muni Bold" w:hAnsi="Muni Bold"/>
          <w:color w:val="000000" w:themeColor="text1"/>
          <w:sz w:val="20"/>
        </w:rPr>
        <w:t xml:space="preserve"> </w:t>
      </w:r>
    </w:p>
    <w:p w14:paraId="30147405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b. četnosti cest a počet ujetých km dle různých módů dopravy</w:t>
      </w:r>
    </w:p>
    <w:p w14:paraId="1BB3AA67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69CE8F0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732D4A">
        <w:rPr>
          <w:rFonts w:ascii="Muni Bold" w:hAnsi="Muni Bold"/>
          <w:color w:val="000000" w:themeColor="text1"/>
          <w:sz w:val="20"/>
        </w:rPr>
        <w:t>Poznámky:</w:t>
      </w:r>
      <w:r>
        <w:rPr>
          <w:rFonts w:ascii="Muni Bold" w:hAnsi="Muni Bold"/>
          <w:color w:val="000000" w:themeColor="text1"/>
          <w:sz w:val="20"/>
        </w:rPr>
        <w:t xml:space="preserve"> podrobně zpracováno v materiálu „</w:t>
      </w:r>
      <w:r w:rsidRPr="001F07CD">
        <w:rPr>
          <w:rFonts w:ascii="Muni Bold" w:hAnsi="Muni Bold"/>
          <w:color w:val="000000" w:themeColor="text1"/>
          <w:sz w:val="20"/>
        </w:rPr>
        <w:t>Metodický list o doplnění cestovních příkazů za účelem sledování uhlíkové stopy zaměstnanců*kyň a studentů*tek ze služebních cest</w:t>
      </w:r>
      <w:r>
        <w:rPr>
          <w:rFonts w:ascii="Muni Bold" w:hAnsi="Muni Bold"/>
          <w:color w:val="000000" w:themeColor="text1"/>
          <w:sz w:val="20"/>
        </w:rPr>
        <w:t>“</w:t>
      </w:r>
      <w:r w:rsidRPr="00732D4A"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9FDC9" w14:textId="77777777" w:rsidR="00F04719" w:rsidRPr="00544C89" w:rsidRDefault="00F04719" w:rsidP="002E7946">
      <w:pPr>
        <w:spacing w:after="120" w:line="240" w:lineRule="auto"/>
        <w:jc w:val="center"/>
        <w:rPr>
          <w:rFonts w:ascii="Muni Bold" w:hAnsi="Muni Bold"/>
          <w:color w:val="0000DC"/>
          <w:sz w:val="24"/>
        </w:rPr>
      </w:pPr>
    </w:p>
    <w:p w14:paraId="2ACA0779" w14:textId="77777777" w:rsidR="00F04719" w:rsidRPr="00732D4A" w:rsidRDefault="00F04719" w:rsidP="007517E4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lastRenderedPageBreak/>
        <w:t xml:space="preserve">Kód opatření: </w:t>
      </w:r>
      <w:r w:rsidRPr="00732D4A">
        <w:rPr>
          <w:rFonts w:ascii="Muni Bold" w:hAnsi="Muni Bold"/>
          <w:color w:val="000000" w:themeColor="text1"/>
          <w:sz w:val="20"/>
        </w:rPr>
        <w:tab/>
      </w:r>
      <w:r w:rsidRPr="005F3DF4">
        <w:rPr>
          <w:rFonts w:ascii="Muni Bold" w:hAnsi="Muni Bold"/>
          <w:color w:val="000000" w:themeColor="text1"/>
          <w:sz w:val="20"/>
        </w:rPr>
        <w:t>3-Mob</w:t>
      </w:r>
    </w:p>
    <w:p w14:paraId="238D85C0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0750D398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Navrhované opatření</w:t>
      </w:r>
    </w:p>
    <w:p w14:paraId="42D23494" w14:textId="77777777" w:rsidR="00F04719" w:rsidRPr="00F62339" w:rsidRDefault="00F04719" w:rsidP="00F6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 xml:space="preserve">Cílem </w:t>
      </w:r>
      <w:r>
        <w:rPr>
          <w:rFonts w:ascii="Muni Bold" w:hAnsi="Muni Bold"/>
          <w:color w:val="000000" w:themeColor="text1"/>
          <w:sz w:val="20"/>
        </w:rPr>
        <w:t>navrhovaného strategického uchopení je:</w:t>
      </w:r>
    </w:p>
    <w:p w14:paraId="1537DAC0" w14:textId="77777777" w:rsidR="00F04719" w:rsidRPr="00F62339" w:rsidRDefault="00F04719" w:rsidP="008B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8" w:hanging="708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>1)</w:t>
      </w:r>
      <w:r w:rsidRPr="00F62339">
        <w:rPr>
          <w:rFonts w:ascii="Muni Bold" w:hAnsi="Muni Bold"/>
          <w:color w:val="000000" w:themeColor="text1"/>
          <w:sz w:val="20"/>
        </w:rPr>
        <w:tab/>
      </w:r>
      <w:r>
        <w:rPr>
          <w:rFonts w:ascii="Muni Bold" w:hAnsi="Muni Bold"/>
          <w:color w:val="000000" w:themeColor="text1"/>
          <w:sz w:val="20"/>
        </w:rPr>
        <w:t>poskytnout obecný rámec pro definování klíčových oblastí udržitelné mobility/dopravy a s tím spojených priorit a cílů</w:t>
      </w:r>
    </w:p>
    <w:p w14:paraId="1ACFA815" w14:textId="77777777" w:rsidR="00F04719" w:rsidRPr="00F62339" w:rsidRDefault="00F04719" w:rsidP="008B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8" w:hanging="708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>2)</w:t>
      </w:r>
      <w:r w:rsidRPr="00F62339">
        <w:rPr>
          <w:rFonts w:ascii="Muni Bold" w:hAnsi="Muni Bold"/>
          <w:color w:val="000000" w:themeColor="text1"/>
          <w:sz w:val="20"/>
        </w:rPr>
        <w:tab/>
      </w:r>
      <w:r>
        <w:rPr>
          <w:rFonts w:ascii="Muni Bold" w:hAnsi="Muni Bold"/>
          <w:color w:val="000000" w:themeColor="text1"/>
          <w:sz w:val="20"/>
        </w:rPr>
        <w:t xml:space="preserve">nastavit systematický a provázaný rozvoj dopravního segmentu v univerzitním prostředí – zahrnující krátkodobé a dlouhodobé aktivity </w:t>
      </w:r>
    </w:p>
    <w:p w14:paraId="2B6FE72D" w14:textId="77777777" w:rsidR="00F04719" w:rsidRPr="00F6233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F62339">
        <w:rPr>
          <w:rFonts w:ascii="Muni Bold" w:hAnsi="Muni Bold"/>
          <w:color w:val="000000" w:themeColor="text1"/>
          <w:sz w:val="20"/>
        </w:rPr>
        <w:t>3)</w:t>
      </w:r>
      <w:r w:rsidRPr="00F62339">
        <w:rPr>
          <w:rFonts w:ascii="Muni Bold" w:hAnsi="Muni Bold"/>
          <w:color w:val="000000" w:themeColor="text1"/>
          <w:sz w:val="20"/>
        </w:rPr>
        <w:tab/>
      </w:r>
      <w:r>
        <w:rPr>
          <w:rFonts w:ascii="Muni Bold" w:hAnsi="Muni Bold"/>
          <w:color w:val="000000" w:themeColor="text1"/>
          <w:sz w:val="20"/>
        </w:rPr>
        <w:t>poskytnout zázemí pro tvorbu akčního plánu udržitelné mobility</w:t>
      </w:r>
    </w:p>
    <w:p w14:paraId="7F047000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849BB37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Nákladovost implementace časová</w:t>
      </w:r>
      <w:r>
        <w:rPr>
          <w:rFonts w:ascii="Muni Bold" w:hAnsi="Muni Bold"/>
          <w:color w:val="000000" w:themeColor="text1"/>
          <w:sz w:val="20"/>
        </w:rPr>
        <w:t>*</w:t>
      </w:r>
      <w:r w:rsidRPr="00732D4A">
        <w:rPr>
          <w:rFonts w:ascii="Muni Bold" w:hAnsi="Muni Bold"/>
          <w:color w:val="000000" w:themeColor="text1"/>
          <w:sz w:val="20"/>
        </w:rPr>
        <w:t>:</w:t>
      </w:r>
    </w:p>
    <w:p w14:paraId="6FA019B3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F62339">
        <w:rPr>
          <w:rFonts w:ascii="Arial" w:hAnsi="Arial" w:cs="Arial"/>
          <w:b/>
          <w:color w:val="FF0000"/>
          <w:sz w:val="20"/>
        </w:rPr>
        <w:t>Malá</w:t>
      </w:r>
      <w:r w:rsidRPr="00F62339">
        <w:rPr>
          <w:rFonts w:ascii="Arial" w:hAnsi="Arial" w:cs="Arial"/>
          <w:color w:val="FF0000"/>
          <w:sz w:val="20"/>
        </w:rPr>
        <w:t xml:space="preserve"> (méně než rok)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</w:r>
      <w:r w:rsidRPr="00F62339">
        <w:rPr>
          <w:rFonts w:ascii="Arial" w:hAnsi="Arial" w:cs="Arial"/>
          <w:b/>
          <w:sz w:val="20"/>
        </w:rPr>
        <w:t>Střední</w:t>
      </w:r>
      <w:r w:rsidRPr="00F62339">
        <w:rPr>
          <w:rFonts w:ascii="Arial" w:hAnsi="Arial" w:cs="Arial"/>
          <w:sz w:val="20"/>
        </w:rPr>
        <w:t xml:space="preserve"> (1-2 roky)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  <w:t xml:space="preserve"> </w:t>
      </w:r>
      <w:r w:rsidRPr="00732D4A">
        <w:rPr>
          <w:rFonts w:ascii="Arial" w:hAnsi="Arial" w:cs="Arial"/>
          <w:b/>
          <w:color w:val="000000" w:themeColor="text1"/>
          <w:sz w:val="20"/>
        </w:rPr>
        <w:t>Značná</w:t>
      </w:r>
      <w:r w:rsidRPr="00732D4A">
        <w:rPr>
          <w:rFonts w:ascii="Arial" w:hAnsi="Arial" w:cs="Arial"/>
          <w:color w:val="000000" w:themeColor="text1"/>
          <w:sz w:val="20"/>
        </w:rPr>
        <w:t xml:space="preserve"> (déle než dva roky)</w:t>
      </w:r>
    </w:p>
    <w:p w14:paraId="6C06D75E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D812E5A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Nákladovost implementace finanční*:</w:t>
      </w:r>
    </w:p>
    <w:p w14:paraId="3FDC209E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FF0000"/>
          <w:sz w:val="20"/>
        </w:rPr>
        <w:t>Malá</w:t>
      </w:r>
      <w:r w:rsidRPr="00BF5439">
        <w:rPr>
          <w:rFonts w:ascii="Arial" w:hAnsi="Arial" w:cs="Arial"/>
          <w:color w:val="FF0000"/>
          <w:sz w:val="20"/>
        </w:rPr>
        <w:t xml:space="preserve"> (méně než 1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(1-5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mil. Kč)</w:t>
      </w:r>
    </w:p>
    <w:p w14:paraId="7ADC12C7" w14:textId="77777777" w:rsidR="00F04719" w:rsidRPr="00BF543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7C96423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Nákladovost implementace na lidské zdroje*:</w:t>
      </w:r>
    </w:p>
    <w:p w14:paraId="341378B1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FF0000"/>
          <w:sz w:val="20"/>
        </w:rPr>
        <w:t>Malá</w:t>
      </w:r>
      <w:r w:rsidRPr="00BF5439">
        <w:rPr>
          <w:rFonts w:ascii="Arial" w:hAnsi="Arial" w:cs="Arial"/>
          <w:color w:val="FF0000"/>
          <w:sz w:val="20"/>
        </w:rPr>
        <w:t xml:space="preserve"> (méně než 1 FTE)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(1-5 FTE)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FTE)</w:t>
      </w:r>
    </w:p>
    <w:p w14:paraId="6A0A004E" w14:textId="77777777" w:rsidR="00F04719" w:rsidRPr="00BF543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1CBAA0A8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Vhodná velikost VŠ*:</w:t>
      </w:r>
    </w:p>
    <w:p w14:paraId="3EB20B39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Malá</w:t>
      </w:r>
      <w:r w:rsidRPr="00BF5439">
        <w:rPr>
          <w:rFonts w:ascii="Arial" w:hAnsi="Arial" w:cs="Arial"/>
          <w:color w:val="000000" w:themeColor="text1"/>
          <w:sz w:val="20"/>
        </w:rPr>
        <w:t xml:space="preserve"> (méně než 10 tis. studentů)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(10 -20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</w:p>
    <w:p w14:paraId="4F655A67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Velká</w:t>
      </w:r>
      <w:r w:rsidRPr="00BF5439">
        <w:rPr>
          <w:rFonts w:ascii="Arial" w:hAnsi="Arial" w:cs="Arial"/>
          <w:color w:val="000000" w:themeColor="text1"/>
          <w:sz w:val="20"/>
        </w:rPr>
        <w:t xml:space="preserve"> (nad 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FF0000"/>
          <w:sz w:val="20"/>
        </w:rPr>
        <w:t>Není</w:t>
      </w:r>
      <w:r w:rsidRPr="00BF5439">
        <w:rPr>
          <w:rFonts w:ascii="Arial" w:hAnsi="Arial" w:cs="Arial"/>
          <w:color w:val="FF0000"/>
          <w:sz w:val="20"/>
        </w:rPr>
        <w:t xml:space="preserve"> </w:t>
      </w:r>
      <w:r w:rsidRPr="00BF5439">
        <w:rPr>
          <w:rFonts w:ascii="Arial" w:hAnsi="Arial" w:cs="Arial"/>
          <w:b/>
          <w:color w:val="FF0000"/>
          <w:sz w:val="20"/>
        </w:rPr>
        <w:t>relevantní</w:t>
      </w:r>
    </w:p>
    <w:p w14:paraId="7E4A134E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7AD39B22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Prerekvizity:</w:t>
      </w:r>
      <w:r>
        <w:rPr>
          <w:rFonts w:ascii="Muni Bold" w:hAnsi="Muni Bold"/>
          <w:color w:val="000000" w:themeColor="text1"/>
          <w:sz w:val="20"/>
        </w:rPr>
        <w:t xml:space="preserve"> vědomí potřebnosti a odhodlání snížit uhlíkovou stopu ze služební/studijní mobility na straně vedení univerzit, fakult a pracovišť; komunikace směrem ke všem dotčeným pracovníkům a studentům.</w:t>
      </w:r>
    </w:p>
    <w:p w14:paraId="22F354AD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Přístup k informacím, znalost a vyhodnocení aktuálního stavu udržitelné mobility/dopravy na univerzitní půdě</w:t>
      </w:r>
    </w:p>
    <w:p w14:paraId="6C0424EC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Vytvoření pracovního týmu/skupiny udržitelné mobility/dopravy</w:t>
      </w:r>
    </w:p>
    <w:p w14:paraId="760954C9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F06A851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Klíčové osoby/pozice:</w:t>
      </w:r>
      <w:r>
        <w:rPr>
          <w:rFonts w:ascii="Muni Bold" w:hAnsi="Muni Bold"/>
          <w:color w:val="000000" w:themeColor="text1"/>
          <w:sz w:val="20"/>
        </w:rPr>
        <w:t xml:space="preserve"> </w:t>
      </w:r>
    </w:p>
    <w:p w14:paraId="1D740AA9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Interní: rektor, resortní prorektor, kvestor, děkani a tajemníci součástí univerzit, koordinátor pro udržitelnost, PR oddělení, IT oddělení</w:t>
      </w:r>
    </w:p>
    <w:p w14:paraId="07C9CA11" w14:textId="77777777" w:rsidR="00F04719" w:rsidRPr="00EA6681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Externí: spolupráce se zástupci měst/regionů (odbor dopravy, odbor strategického rozvoje apod.)</w:t>
      </w:r>
    </w:p>
    <w:p w14:paraId="6359AB64" w14:textId="77777777" w:rsidR="00F0471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02110488" w14:textId="77777777" w:rsidR="00F0471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1E789C8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0A9D963A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Hlavní přínosy</w:t>
      </w:r>
      <w:r>
        <w:rPr>
          <w:rFonts w:ascii="Muni Bold" w:hAnsi="Muni Bold"/>
          <w:color w:val="000000" w:themeColor="text1"/>
          <w:sz w:val="20"/>
        </w:rPr>
        <w:t xml:space="preserve">: </w:t>
      </w:r>
    </w:p>
    <w:p w14:paraId="5A98EE02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 xml:space="preserve">Snížení uhlíkové stopy související s mobilitou zaměstnanců a studentů (na služební a studijní cesty, zejména zahraniční). </w:t>
      </w:r>
    </w:p>
    <w:p w14:paraId="37EFB2BF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 xml:space="preserve">Systematické uchopení řešené problematiky – potenciální zvýšení úspěšnosti projektu udržitelného rozvoje  </w:t>
      </w:r>
    </w:p>
    <w:p w14:paraId="01A91212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Podpora transparentnosti univerzity</w:t>
      </w:r>
    </w:p>
    <w:p w14:paraId="4E26F75B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7EC4E74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F8A88C3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Významné překážky:</w:t>
      </w:r>
      <w:r>
        <w:rPr>
          <w:rFonts w:ascii="Muni Bold" w:hAnsi="Muni Bold"/>
          <w:color w:val="000000" w:themeColor="text1"/>
          <w:sz w:val="20"/>
        </w:rPr>
        <w:t xml:space="preserve"> </w:t>
      </w:r>
    </w:p>
    <w:p w14:paraId="10AD8BC4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Vytvoření neucelené strategie – nevyužití synergických efektů jednotlivých opatření, vytvoření dokumentu „do šuplíku“</w:t>
      </w:r>
    </w:p>
    <w:p w14:paraId="6CD79965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Finanční náročnost některých opatření mohou být limitující pro konečnou realizaci – nutnost klást důraz na efektivní, hospodárné a účelné plánování financování</w:t>
      </w:r>
    </w:p>
    <w:p w14:paraId="2624A490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ab/>
        <w:t>- nenaplnění stanovených cílů</w:t>
      </w:r>
    </w:p>
    <w:p w14:paraId="66C9FF4D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Aktuální stav dopravní infrastruktury v okolí univerzity</w:t>
      </w:r>
    </w:p>
    <w:p w14:paraId="6E5428C0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DAC50A7" w14:textId="77777777" w:rsidR="00F04719" w:rsidRPr="00732D4A" w:rsidRDefault="00F04719" w:rsidP="668CE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  <w:szCs w:val="20"/>
        </w:rPr>
      </w:pPr>
      <w:r w:rsidRPr="668CE759">
        <w:rPr>
          <w:rFonts w:ascii="Muni Bold" w:hAnsi="Muni Bold"/>
          <w:color w:val="000000" w:themeColor="text1"/>
          <w:sz w:val="20"/>
          <w:szCs w:val="20"/>
        </w:rPr>
        <w:t>Synergie:</w:t>
      </w:r>
      <w:r>
        <w:rPr>
          <w:rFonts w:ascii="Muni Bold" w:hAnsi="Muni Bold"/>
          <w:color w:val="000000" w:themeColor="text1"/>
          <w:sz w:val="20"/>
          <w:szCs w:val="20"/>
        </w:rPr>
        <w:t xml:space="preserve"> sběr dat potřebný pro nefinanční reporting univerzit</w:t>
      </w:r>
    </w:p>
    <w:p w14:paraId="469ED6BB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6A0A963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C8F128E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Indikátory pro monitoring:</w:t>
      </w:r>
    </w:p>
    <w:p w14:paraId="47C7B863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Dle individuálního nastavení</w:t>
      </w:r>
    </w:p>
    <w:p w14:paraId="53F98FE5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Lze následovat SDG indikátory (oblast udržitelné dopravy)</w:t>
      </w:r>
    </w:p>
    <w:p w14:paraId="28122D8B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Lze využít indexy sledující udržitelnou mobilitu měst a obcí (např. Smart city indexy) a nastavit na podmínky univerzity</w:t>
      </w:r>
    </w:p>
    <w:p w14:paraId="5C69EFCE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721A885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732D4A">
        <w:rPr>
          <w:rFonts w:ascii="Muni Bold" w:hAnsi="Muni Bold"/>
          <w:color w:val="000000" w:themeColor="text1"/>
          <w:sz w:val="20"/>
        </w:rPr>
        <w:t>Poznámky:</w:t>
      </w:r>
      <w:r>
        <w:rPr>
          <w:rFonts w:ascii="Muni Bold" w:hAnsi="Muni Bold"/>
          <w:color w:val="000000" w:themeColor="text1"/>
          <w:sz w:val="20"/>
        </w:rPr>
        <w:t xml:space="preserve"> podrobně zpracováno v materiálu „Návrh strategického uchopení udržitelné dopravy v univerzitním prostředí“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FBD7B" w14:textId="77777777" w:rsidR="00F04719" w:rsidRPr="00544C89" w:rsidRDefault="00F04719" w:rsidP="002E7946">
      <w:pPr>
        <w:spacing w:after="120" w:line="240" w:lineRule="auto"/>
        <w:jc w:val="center"/>
        <w:rPr>
          <w:rFonts w:ascii="Muni Bold" w:hAnsi="Muni Bold"/>
          <w:color w:val="0000DC"/>
          <w:sz w:val="24"/>
        </w:rPr>
      </w:pPr>
    </w:p>
    <w:p w14:paraId="16E4E95C" w14:textId="2C7AE10F" w:rsidR="00F04719" w:rsidRPr="00732D4A" w:rsidRDefault="00F04719" w:rsidP="007517E4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lastRenderedPageBreak/>
        <w:t xml:space="preserve">Kód opatření: </w:t>
      </w:r>
      <w:r w:rsidRPr="00732D4A">
        <w:rPr>
          <w:rFonts w:ascii="Muni Bold" w:hAnsi="Muni Bold"/>
          <w:color w:val="000000" w:themeColor="text1"/>
          <w:sz w:val="20"/>
        </w:rPr>
        <w:tab/>
      </w:r>
      <w:r w:rsidR="005E2208">
        <w:rPr>
          <w:rFonts w:ascii="Muni Bold" w:hAnsi="Muni Bold"/>
          <w:color w:val="000000" w:themeColor="text1"/>
          <w:sz w:val="20"/>
        </w:rPr>
        <w:t>4</w:t>
      </w:r>
      <w:r>
        <w:rPr>
          <w:rFonts w:ascii="Muni Bold" w:hAnsi="Muni Bold"/>
          <w:color w:val="000000" w:themeColor="text1"/>
          <w:sz w:val="20"/>
        </w:rPr>
        <w:t>-PR</w:t>
      </w:r>
    </w:p>
    <w:p w14:paraId="66D92172" w14:textId="77777777" w:rsidR="00F04719" w:rsidRPr="00A237B6" w:rsidRDefault="00F04719" w:rsidP="00A2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Navrhované opatření:</w:t>
      </w:r>
      <w:r>
        <w:rPr>
          <w:rFonts w:ascii="Muni Bold" w:hAnsi="Muni Bold"/>
          <w:color w:val="000000" w:themeColor="text1"/>
          <w:sz w:val="20"/>
        </w:rPr>
        <w:t xml:space="preserve"> </w:t>
      </w:r>
    </w:p>
    <w:p w14:paraId="32E50701" w14:textId="77777777" w:rsidR="00F04719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Zapojení cílových skupin do tvorby a komunikace strategických dokumentů (Strategie udržitelnosti, plán implementace apod.)</w:t>
      </w:r>
    </w:p>
    <w:p w14:paraId="174A7D1E" w14:textId="77777777" w:rsidR="00F04719" w:rsidRPr="00A34392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 xml:space="preserve">Sdílení </w:t>
      </w:r>
      <w:r w:rsidRPr="00A34392">
        <w:rPr>
          <w:rFonts w:ascii="Muni Bold" w:hAnsi="Muni Bold"/>
          <w:color w:val="000000" w:themeColor="text1"/>
          <w:sz w:val="20"/>
        </w:rPr>
        <w:t>„ESG novin</w:t>
      </w:r>
      <w:r>
        <w:rPr>
          <w:rFonts w:ascii="Muni Bold" w:hAnsi="Muni Bold"/>
          <w:color w:val="000000" w:themeColor="text1"/>
          <w:sz w:val="20"/>
        </w:rPr>
        <w:t>ek a postupů v rámci</w:t>
      </w:r>
      <w:r w:rsidRPr="00A34392">
        <w:rPr>
          <w:rFonts w:ascii="Muni Bold" w:hAnsi="Muni Bold"/>
          <w:color w:val="000000" w:themeColor="text1"/>
          <w:sz w:val="20"/>
        </w:rPr>
        <w:t xml:space="preserve">“ v rámci </w:t>
      </w:r>
      <w:r>
        <w:rPr>
          <w:rFonts w:ascii="Muni Bold" w:hAnsi="Muni Bold"/>
          <w:color w:val="000000" w:themeColor="text1"/>
          <w:sz w:val="20"/>
        </w:rPr>
        <w:t xml:space="preserve">cílových skupin </w:t>
      </w:r>
      <w:r w:rsidRPr="00A34392">
        <w:rPr>
          <w:rFonts w:ascii="Muni Bold" w:hAnsi="Muni Bold"/>
          <w:color w:val="000000" w:themeColor="text1"/>
          <w:sz w:val="20"/>
        </w:rPr>
        <w:t xml:space="preserve">vysoké školy </w:t>
      </w:r>
    </w:p>
    <w:p w14:paraId="1FAEB3E1" w14:textId="77777777" w:rsidR="00F04719" w:rsidRPr="00A34392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  <w:r w:rsidRPr="00A34392">
        <w:rPr>
          <w:rFonts w:ascii="Muni Bold" w:hAnsi="Muni Bold"/>
          <w:color w:val="000000" w:themeColor="text1"/>
          <w:sz w:val="20"/>
        </w:rPr>
        <w:t>Pravidelná komunikace ESG témat v newsletteru, na webových stránkách, a dalších komunikačních kanálech</w:t>
      </w:r>
    </w:p>
    <w:p w14:paraId="0C377943" w14:textId="77777777" w:rsidR="00F04719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  <w:r w:rsidRPr="00A34392">
        <w:rPr>
          <w:rFonts w:ascii="Muni Bold" w:hAnsi="Muni Bold"/>
          <w:color w:val="000000" w:themeColor="text1"/>
          <w:sz w:val="20"/>
        </w:rPr>
        <w:t>V každém tématu hledat ESG prvek</w:t>
      </w:r>
    </w:p>
    <w:p w14:paraId="4733AD7F" w14:textId="77777777" w:rsidR="00F04719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sz w:val="20"/>
          <w:highlight w:val="yellow"/>
        </w:rPr>
      </w:pPr>
    </w:p>
    <w:p w14:paraId="2493B6C8" w14:textId="77777777" w:rsidR="00F04719" w:rsidRPr="006335CB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sz w:val="20"/>
        </w:rPr>
      </w:pPr>
      <w:r w:rsidRPr="006335CB">
        <w:rPr>
          <w:rFonts w:ascii="Muni Bold" w:hAnsi="Muni Bold"/>
          <w:sz w:val="20"/>
        </w:rPr>
        <w:t>Napojit témata do výuky (do vhodných předmětů, aktivně zapojit studenty, případně hledali zdroje, aby sami tvořili/plnili opatření ve strategii)</w:t>
      </w:r>
    </w:p>
    <w:p w14:paraId="51D7E1BC" w14:textId="77777777" w:rsidR="00F04719" w:rsidRPr="006335CB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sz w:val="20"/>
        </w:rPr>
      </w:pPr>
      <w:r w:rsidRPr="006335CB">
        <w:rPr>
          <w:rFonts w:ascii="Muni Bold" w:hAnsi="Muni Bold"/>
          <w:sz w:val="20"/>
        </w:rPr>
        <w:t xml:space="preserve">Vytvořit soutěž pro zaměstnance/studenty </w:t>
      </w:r>
    </w:p>
    <w:p w14:paraId="61FBC349" w14:textId="77777777" w:rsidR="00F04719" w:rsidRPr="006335CB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sz w:val="20"/>
        </w:rPr>
      </w:pPr>
      <w:r w:rsidRPr="006335CB">
        <w:rPr>
          <w:rFonts w:ascii="Muni Bold" w:hAnsi="Muni Bold"/>
          <w:sz w:val="20"/>
        </w:rPr>
        <w:t>Pořádat eventy – týden udržitelnosti – promo, PR předměty</w:t>
      </w:r>
    </w:p>
    <w:p w14:paraId="127FA722" w14:textId="77777777" w:rsidR="00F04719" w:rsidRPr="006335CB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sz w:val="20"/>
          <w:highlight w:val="yellow"/>
        </w:rPr>
      </w:pPr>
      <w:r w:rsidRPr="006335CB">
        <w:rPr>
          <w:rFonts w:ascii="Muni Bold" w:hAnsi="Muni Bold"/>
          <w:sz w:val="20"/>
        </w:rPr>
        <w:t>Propojení s absolventy, kteří jsou zběhlí v této problematice/nositeli know-how</w:t>
      </w:r>
    </w:p>
    <w:p w14:paraId="463B6E23" w14:textId="77777777" w:rsidR="00F04719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</w:p>
    <w:p w14:paraId="70FD03B0" w14:textId="77777777" w:rsidR="00F04719" w:rsidRPr="00A34392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  <w:r w:rsidRPr="00A34392">
        <w:rPr>
          <w:rFonts w:ascii="Muni Bold" w:hAnsi="Muni Bold"/>
          <w:color w:val="000000" w:themeColor="text1"/>
          <w:sz w:val="20"/>
        </w:rPr>
        <w:t xml:space="preserve">Cílem je, aby studenti a zaměstnanci uvažovali nad udržitelností komplexně a nad každým tématem přemýšleli i v rovině udržitelnosti – jaký dopad má či může mít dané téma do udržitelnosti. </w:t>
      </w:r>
    </w:p>
    <w:p w14:paraId="35836203" w14:textId="77777777" w:rsidR="00F04719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  <w:r w:rsidRPr="00A34392">
        <w:rPr>
          <w:rFonts w:ascii="Muni Bold" w:hAnsi="Muni Bold"/>
          <w:color w:val="000000" w:themeColor="text1"/>
          <w:sz w:val="20"/>
        </w:rPr>
        <w:t>Dílčím cílem je i zvyšování povědomí o aktivitách univerzity v oblasti ESG a o zvyšování povědomí o tomto tématu obecně.</w:t>
      </w:r>
    </w:p>
    <w:p w14:paraId="0C53D64C" w14:textId="77777777" w:rsidR="00F04719" w:rsidRPr="00F03435" w:rsidRDefault="00F04719" w:rsidP="007F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uni Bold" w:hAnsi="Muni Bold"/>
          <w:color w:val="000000" w:themeColor="text1"/>
          <w:sz w:val="20"/>
        </w:rPr>
      </w:pPr>
      <w:r w:rsidRPr="00F03435">
        <w:rPr>
          <w:rFonts w:ascii="Muni Bold" w:hAnsi="Muni Bold"/>
          <w:color w:val="000000" w:themeColor="text1"/>
          <w:sz w:val="20"/>
        </w:rPr>
        <w:t>Cílem směrem navenek (externí komunikace) je primárně naplňování 3. role univerzity směrem ke společenské odpovědnosti (vzdělávání, pořádání socio – kulturních akcí, odborných přednášek, vzdělávacích akcí</w:t>
      </w:r>
      <w:r>
        <w:rPr>
          <w:rFonts w:ascii="Muni Bold" w:hAnsi="Muni Bold"/>
          <w:color w:val="000000" w:themeColor="text1"/>
          <w:sz w:val="20"/>
        </w:rPr>
        <w:t xml:space="preserve"> a eventů na toto téma – univerzita jako nositelem osvěty a vzdělanosti v této oblasti v rámci svého „okolí“. </w:t>
      </w:r>
    </w:p>
    <w:p w14:paraId="0750E6D9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5B4C004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237213C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Nákladovost implementace časová</w:t>
      </w:r>
      <w:r>
        <w:rPr>
          <w:rFonts w:ascii="Muni Bold" w:hAnsi="Muni Bold"/>
          <w:color w:val="000000" w:themeColor="text1"/>
          <w:sz w:val="20"/>
        </w:rPr>
        <w:t>*</w:t>
      </w:r>
      <w:r w:rsidRPr="00732D4A">
        <w:rPr>
          <w:rFonts w:ascii="Muni Bold" w:hAnsi="Muni Bold"/>
          <w:color w:val="000000" w:themeColor="text1"/>
          <w:sz w:val="20"/>
        </w:rPr>
        <w:t>:</w:t>
      </w:r>
    </w:p>
    <w:p w14:paraId="5802D516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A237B6">
        <w:rPr>
          <w:rFonts w:ascii="Arial" w:hAnsi="Arial" w:cs="Arial"/>
          <w:b/>
          <w:color w:val="FF0000"/>
          <w:sz w:val="20"/>
        </w:rPr>
        <w:t>Malá</w:t>
      </w:r>
      <w:r w:rsidRPr="00A237B6">
        <w:rPr>
          <w:rFonts w:ascii="Arial" w:hAnsi="Arial" w:cs="Arial"/>
          <w:color w:val="FF0000"/>
          <w:sz w:val="20"/>
        </w:rPr>
        <w:t xml:space="preserve"> (méně než rok)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</w:r>
      <w:r w:rsidRPr="00A237B6">
        <w:rPr>
          <w:rFonts w:ascii="Arial" w:hAnsi="Arial" w:cs="Arial"/>
          <w:b/>
          <w:sz w:val="20"/>
        </w:rPr>
        <w:t>Střední</w:t>
      </w:r>
      <w:r w:rsidRPr="00A237B6">
        <w:rPr>
          <w:rFonts w:ascii="Arial" w:hAnsi="Arial" w:cs="Arial"/>
          <w:sz w:val="20"/>
        </w:rPr>
        <w:t xml:space="preserve"> (1-2 roky)</w:t>
      </w:r>
      <w:r w:rsidRPr="00732D4A">
        <w:rPr>
          <w:rFonts w:ascii="Arial" w:hAnsi="Arial" w:cs="Arial"/>
          <w:color w:val="000000" w:themeColor="text1"/>
          <w:sz w:val="20"/>
        </w:rPr>
        <w:tab/>
        <w:t>/</w:t>
      </w:r>
      <w:r w:rsidRPr="00732D4A">
        <w:rPr>
          <w:rFonts w:ascii="Arial" w:hAnsi="Arial" w:cs="Arial"/>
          <w:color w:val="000000" w:themeColor="text1"/>
          <w:sz w:val="20"/>
        </w:rPr>
        <w:tab/>
        <w:t xml:space="preserve"> </w:t>
      </w:r>
      <w:r w:rsidRPr="00732D4A">
        <w:rPr>
          <w:rFonts w:ascii="Arial" w:hAnsi="Arial" w:cs="Arial"/>
          <w:b/>
          <w:color w:val="000000" w:themeColor="text1"/>
          <w:sz w:val="20"/>
        </w:rPr>
        <w:t>Značná</w:t>
      </w:r>
      <w:r w:rsidRPr="00732D4A">
        <w:rPr>
          <w:rFonts w:ascii="Arial" w:hAnsi="Arial" w:cs="Arial"/>
          <w:color w:val="000000" w:themeColor="text1"/>
          <w:sz w:val="20"/>
        </w:rPr>
        <w:t xml:space="preserve"> (déle než dva roky)</w:t>
      </w:r>
    </w:p>
    <w:p w14:paraId="7FB5821B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714D5332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Nákladovost implementace finanční*:</w:t>
      </w:r>
    </w:p>
    <w:p w14:paraId="3E7D9C13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FF0000"/>
          <w:sz w:val="20"/>
        </w:rPr>
        <w:t>Malá</w:t>
      </w:r>
      <w:r w:rsidRPr="00BF5439">
        <w:rPr>
          <w:rFonts w:ascii="Arial" w:hAnsi="Arial" w:cs="Arial"/>
          <w:color w:val="FF0000"/>
          <w:sz w:val="20"/>
        </w:rPr>
        <w:t xml:space="preserve"> (méně než 1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(1-5 mil. Kč)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mil. Kč)</w:t>
      </w:r>
    </w:p>
    <w:p w14:paraId="73D968EE" w14:textId="77777777" w:rsidR="00F04719" w:rsidRPr="00BF543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769B5F1B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Nákladovost implementace na lidské zdroje*:</w:t>
      </w:r>
    </w:p>
    <w:p w14:paraId="419C7755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A237B6">
        <w:rPr>
          <w:rFonts w:ascii="Arial" w:hAnsi="Arial" w:cs="Arial"/>
          <w:b/>
          <w:sz w:val="20"/>
        </w:rPr>
        <w:t>Malá</w:t>
      </w:r>
      <w:r w:rsidRPr="00A237B6">
        <w:rPr>
          <w:rFonts w:ascii="Arial" w:hAnsi="Arial" w:cs="Arial"/>
          <w:sz w:val="20"/>
        </w:rPr>
        <w:t xml:space="preserve"> (méně než 1 FTE)</w:t>
      </w:r>
      <w:r w:rsidRPr="00A237B6">
        <w:rPr>
          <w:rFonts w:ascii="Arial" w:hAnsi="Arial" w:cs="Arial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A237B6">
        <w:rPr>
          <w:rFonts w:ascii="Arial" w:hAnsi="Arial" w:cs="Arial"/>
          <w:b/>
          <w:color w:val="FF0000"/>
          <w:sz w:val="20"/>
        </w:rPr>
        <w:t>Střední</w:t>
      </w:r>
      <w:r w:rsidRPr="00A237B6">
        <w:rPr>
          <w:rFonts w:ascii="Arial" w:hAnsi="Arial" w:cs="Arial"/>
          <w:color w:val="FF0000"/>
          <w:sz w:val="20"/>
        </w:rPr>
        <w:t xml:space="preserve"> (1-5 FTE)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Značná</w:t>
      </w:r>
      <w:r w:rsidRPr="00BF5439">
        <w:rPr>
          <w:rFonts w:ascii="Arial" w:hAnsi="Arial" w:cs="Arial"/>
          <w:color w:val="000000" w:themeColor="text1"/>
          <w:sz w:val="20"/>
        </w:rPr>
        <w:t xml:space="preserve"> (více než 5 FTE)</w:t>
      </w:r>
    </w:p>
    <w:p w14:paraId="2A9AE0B5" w14:textId="77777777" w:rsidR="00F04719" w:rsidRPr="00BF5439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12AB37A7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Muni Bold" w:hAnsi="Muni Bold"/>
          <w:color w:val="000000" w:themeColor="text1"/>
          <w:sz w:val="20"/>
        </w:rPr>
      </w:pPr>
      <w:r w:rsidRPr="00BF5439">
        <w:rPr>
          <w:rFonts w:ascii="Muni Bold" w:hAnsi="Muni Bold"/>
          <w:color w:val="000000" w:themeColor="text1"/>
          <w:sz w:val="20"/>
        </w:rPr>
        <w:t>Vhodná velikost VŠ*:</w:t>
      </w:r>
    </w:p>
    <w:p w14:paraId="4D82C87A" w14:textId="77777777" w:rsidR="00F04719" w:rsidRPr="00BF5439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Malá</w:t>
      </w:r>
      <w:r w:rsidRPr="00BF5439">
        <w:rPr>
          <w:rFonts w:ascii="Arial" w:hAnsi="Arial" w:cs="Arial"/>
          <w:color w:val="000000" w:themeColor="text1"/>
          <w:sz w:val="20"/>
        </w:rPr>
        <w:t xml:space="preserve"> (méně než 10 tis. studentů)</w:t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000000" w:themeColor="text1"/>
          <w:sz w:val="20"/>
        </w:rPr>
        <w:t>Střední</w:t>
      </w:r>
      <w:r w:rsidRPr="00BF5439">
        <w:rPr>
          <w:rFonts w:ascii="Arial" w:hAnsi="Arial" w:cs="Arial"/>
          <w:color w:val="000000" w:themeColor="text1"/>
          <w:sz w:val="20"/>
        </w:rPr>
        <w:t xml:space="preserve"> (10-20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</w:p>
    <w:p w14:paraId="2D51BCC0" w14:textId="77777777" w:rsidR="00F04719" w:rsidRPr="00732D4A" w:rsidRDefault="00F04719" w:rsidP="007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color w:val="000000" w:themeColor="text1"/>
          <w:sz w:val="20"/>
        </w:rPr>
      </w:pPr>
      <w:r w:rsidRPr="00BF5439">
        <w:rPr>
          <w:rFonts w:ascii="Arial" w:hAnsi="Arial" w:cs="Arial"/>
          <w:b/>
          <w:color w:val="000000" w:themeColor="text1"/>
          <w:sz w:val="20"/>
        </w:rPr>
        <w:t>Velká</w:t>
      </w:r>
      <w:r w:rsidRPr="00BF5439">
        <w:rPr>
          <w:rFonts w:ascii="Arial" w:hAnsi="Arial" w:cs="Arial"/>
          <w:color w:val="000000" w:themeColor="text1"/>
          <w:sz w:val="20"/>
        </w:rPr>
        <w:t xml:space="preserve"> (nad 20 tis. studentů)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color w:val="000000" w:themeColor="text1"/>
          <w:sz w:val="20"/>
        </w:rPr>
        <w:tab/>
        <w:t>/</w:t>
      </w:r>
      <w:r w:rsidRPr="00BF5439">
        <w:rPr>
          <w:rFonts w:ascii="Arial" w:hAnsi="Arial" w:cs="Arial"/>
          <w:color w:val="000000" w:themeColor="text1"/>
          <w:sz w:val="20"/>
        </w:rPr>
        <w:tab/>
      </w:r>
      <w:r w:rsidRPr="00BF5439">
        <w:rPr>
          <w:rFonts w:ascii="Arial" w:hAnsi="Arial" w:cs="Arial"/>
          <w:b/>
          <w:color w:val="FF0000"/>
          <w:sz w:val="20"/>
        </w:rPr>
        <w:t>Není</w:t>
      </w:r>
      <w:r w:rsidRPr="00BF5439">
        <w:rPr>
          <w:rFonts w:ascii="Arial" w:hAnsi="Arial" w:cs="Arial"/>
          <w:color w:val="FF0000"/>
          <w:sz w:val="20"/>
        </w:rPr>
        <w:t xml:space="preserve"> </w:t>
      </w:r>
      <w:r w:rsidRPr="00BF5439">
        <w:rPr>
          <w:rFonts w:ascii="Arial" w:hAnsi="Arial" w:cs="Arial"/>
          <w:b/>
          <w:color w:val="FF0000"/>
          <w:sz w:val="20"/>
        </w:rPr>
        <w:t>relevantní</w:t>
      </w:r>
    </w:p>
    <w:p w14:paraId="33C2CFB7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C25221B" w14:textId="73280984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Zázemí</w:t>
      </w:r>
      <w:r w:rsidRPr="00732D4A">
        <w:rPr>
          <w:rFonts w:ascii="Muni Bold" w:hAnsi="Muni Bold"/>
          <w:color w:val="000000" w:themeColor="text1"/>
          <w:sz w:val="20"/>
        </w:rPr>
        <w:t>:</w:t>
      </w:r>
      <w:r>
        <w:rPr>
          <w:rFonts w:ascii="Muni Bold" w:hAnsi="Muni Bold"/>
          <w:color w:val="000000" w:themeColor="text1"/>
          <w:sz w:val="20"/>
        </w:rPr>
        <w:t xml:space="preserve"> standardní komunikační systém univerzity</w:t>
      </w:r>
    </w:p>
    <w:p w14:paraId="179A421F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13E770B6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Klíčové osoby/pozice:</w:t>
      </w:r>
      <w:r>
        <w:rPr>
          <w:rFonts w:ascii="Muni Bold" w:hAnsi="Muni Bold"/>
          <w:color w:val="000000" w:themeColor="text1"/>
          <w:sz w:val="20"/>
        </w:rPr>
        <w:t xml:space="preserve"> rektor, resortní prorektor, kvestor, děkani a tajemníci součástí univerzit, koordinátor pro udržitelnost, PR oddělení, IT oddělení, zástupci studentů (senátoři, spolky, …)</w:t>
      </w:r>
    </w:p>
    <w:p w14:paraId="30DBBA9A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78928088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759D266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Hlavní přínosy</w:t>
      </w:r>
      <w:r>
        <w:rPr>
          <w:rFonts w:ascii="Muni Bold" w:hAnsi="Muni Bold"/>
          <w:color w:val="000000" w:themeColor="text1"/>
          <w:sz w:val="20"/>
        </w:rPr>
        <w:t xml:space="preserve">: </w:t>
      </w:r>
      <w:r>
        <w:rPr>
          <w:rFonts w:ascii="Muni Bold" w:hAnsi="Muni Bold"/>
          <w:color w:val="000000" w:themeColor="text1"/>
          <w:sz w:val="20"/>
        </w:rPr>
        <w:br/>
        <w:t xml:space="preserve">změna mindsetu cílových skupin (studenti, zaměstnanci, event. uchazeči o studium), </w:t>
      </w:r>
      <w:r>
        <w:rPr>
          <w:rFonts w:ascii="Muni Bold" w:hAnsi="Muni Bold"/>
          <w:color w:val="000000" w:themeColor="text1"/>
          <w:sz w:val="20"/>
        </w:rPr>
        <w:br/>
        <w:t>plnění 3. role univerzity (společenská odpovědnost) – veřejnost, média,</w:t>
      </w:r>
      <w:r>
        <w:rPr>
          <w:rFonts w:ascii="Muni Bold" w:hAnsi="Muni Bold"/>
          <w:color w:val="000000" w:themeColor="text1"/>
          <w:sz w:val="20"/>
        </w:rPr>
        <w:br/>
        <w:t>snížení uhlíkové stopy (udržitelné cestování, energetika, cirkularita, regenerace zdrojů)</w:t>
      </w:r>
    </w:p>
    <w:p w14:paraId="3BE96999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snížení produkce odpadů (udržitelné PR předměty, elektronické komunikační nástroje, systémy na omezení produkce plastových lahví – Filtermac apod.)</w:t>
      </w:r>
    </w:p>
    <w:p w14:paraId="0484E48F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……</w:t>
      </w:r>
    </w:p>
    <w:p w14:paraId="7940EA7B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A707B27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5831546B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Významné překážky:</w:t>
      </w:r>
      <w:r>
        <w:rPr>
          <w:rFonts w:ascii="Muni Bold" w:hAnsi="Muni Bold"/>
          <w:color w:val="000000" w:themeColor="text1"/>
          <w:sz w:val="20"/>
        </w:rPr>
        <w:t xml:space="preserve"> </w:t>
      </w:r>
    </w:p>
    <w:p w14:paraId="7780711F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finanční náklady na realizaci opatření,</w:t>
      </w:r>
      <w:r>
        <w:rPr>
          <w:rFonts w:ascii="Muni Bold" w:hAnsi="Muni Bold"/>
          <w:color w:val="000000" w:themeColor="text1"/>
          <w:sz w:val="20"/>
        </w:rPr>
        <w:br/>
        <w:t>nedostatečné povědomí cílových skupin o tématu</w:t>
      </w:r>
      <w:r>
        <w:rPr>
          <w:rFonts w:ascii="Muni Bold" w:hAnsi="Muni Bold"/>
          <w:color w:val="000000" w:themeColor="text1"/>
          <w:sz w:val="20"/>
        </w:rPr>
        <w:br/>
        <w:t>neochota/nezájem o témata</w:t>
      </w:r>
    </w:p>
    <w:p w14:paraId="1580B3D1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…</w:t>
      </w:r>
    </w:p>
    <w:p w14:paraId="057F0EA7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</w:p>
    <w:p w14:paraId="7661D935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22D6BD78" w14:textId="77777777" w:rsidR="00F04719" w:rsidRPr="00732D4A" w:rsidRDefault="00F04719" w:rsidP="668CE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  <w:szCs w:val="20"/>
        </w:rPr>
      </w:pPr>
      <w:r w:rsidRPr="668CE759">
        <w:rPr>
          <w:rFonts w:ascii="Muni Bold" w:hAnsi="Muni Bold"/>
          <w:color w:val="000000" w:themeColor="text1"/>
          <w:sz w:val="20"/>
          <w:szCs w:val="20"/>
        </w:rPr>
        <w:t>Synergie:</w:t>
      </w:r>
      <w:r>
        <w:rPr>
          <w:rFonts w:ascii="Muni Bold" w:hAnsi="Muni Bold"/>
          <w:color w:val="000000" w:themeColor="text1"/>
          <w:sz w:val="20"/>
          <w:szCs w:val="20"/>
        </w:rPr>
        <w:t xml:space="preserve"> posílení společenské odpovědnosti univerzity, naplňování 3. role univerzit</w:t>
      </w:r>
    </w:p>
    <w:p w14:paraId="232F57C6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648CC324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Příklady dobré praxe včetně odkazů:</w:t>
      </w:r>
    </w:p>
    <w:p w14:paraId="072715EC" w14:textId="77777777" w:rsidR="00F04719" w:rsidRPr="00732D4A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0180AA0C" w14:textId="77777777" w:rsidR="00F04719" w:rsidRPr="00732D4A" w:rsidRDefault="00F04719" w:rsidP="002E7946">
      <w:pPr>
        <w:spacing w:after="120" w:line="240" w:lineRule="auto"/>
        <w:rPr>
          <w:rFonts w:ascii="Arial" w:hAnsi="Arial" w:cs="Arial"/>
          <w:color w:val="000000" w:themeColor="text1"/>
          <w:sz w:val="20"/>
        </w:rPr>
      </w:pPr>
    </w:p>
    <w:p w14:paraId="40084163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 w:rsidRPr="00732D4A">
        <w:rPr>
          <w:rFonts w:ascii="Muni Bold" w:hAnsi="Muni Bold"/>
          <w:color w:val="000000" w:themeColor="text1"/>
          <w:sz w:val="20"/>
        </w:rPr>
        <w:t>Indikátory pro monitoring:</w:t>
      </w:r>
    </w:p>
    <w:p w14:paraId="17C14132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a. pravidelný reporting v rámci realizačního týmu</w:t>
      </w:r>
    </w:p>
    <w:p w14:paraId="6BEECC04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b. reporting zpětné vazby</w:t>
      </w:r>
    </w:p>
    <w:p w14:paraId="43159FC7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c. monitoring návštěvnosti komunikačních kanálů</w:t>
      </w:r>
    </w:p>
    <w:p w14:paraId="2F9F658B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  <w:r>
        <w:rPr>
          <w:rFonts w:ascii="Muni Bold" w:hAnsi="Muni Bold"/>
          <w:color w:val="000000" w:themeColor="text1"/>
          <w:sz w:val="20"/>
        </w:rPr>
        <w:t>d. …….</w:t>
      </w:r>
    </w:p>
    <w:p w14:paraId="11074D95" w14:textId="77777777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Muni Bold" w:hAnsi="Muni Bold"/>
          <w:color w:val="000000" w:themeColor="text1"/>
          <w:sz w:val="20"/>
        </w:rPr>
      </w:pPr>
    </w:p>
    <w:p w14:paraId="7C090839" w14:textId="499F7ACC" w:rsidR="00F04719" w:rsidRDefault="00F0471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732D4A">
        <w:rPr>
          <w:rFonts w:ascii="Muni Bold" w:hAnsi="Muni Bold"/>
          <w:color w:val="000000" w:themeColor="text1"/>
          <w:sz w:val="20"/>
        </w:rPr>
        <w:t>Poznámky:</w:t>
      </w:r>
      <w:r>
        <w:rPr>
          <w:rFonts w:ascii="Muni Bold" w:hAnsi="Muni Bold"/>
          <w:color w:val="000000" w:themeColor="text1"/>
          <w:sz w:val="20"/>
        </w:rPr>
        <w:t xml:space="preserve"> </w:t>
      </w:r>
      <w:r w:rsidRPr="00732D4A"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61D779" w14:textId="5CA12FE1" w:rsidR="003278E1" w:rsidRDefault="00544C89" w:rsidP="002E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732D4A">
        <w:rPr>
          <w:color w:val="000000" w:themeColor="text1"/>
        </w:rPr>
        <w:tab/>
      </w:r>
      <w:r w:rsidRPr="00732D4A"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78E1" w:rsidSect="002E7946">
      <w:headerReference w:type="default" r:id="rId11"/>
      <w:footerReference w:type="default" r:id="rId12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7A9D" w14:textId="77777777" w:rsidR="002A0872" w:rsidRDefault="002A0872" w:rsidP="002E7946">
      <w:pPr>
        <w:spacing w:after="0" w:line="240" w:lineRule="auto"/>
      </w:pPr>
      <w:r>
        <w:separator/>
      </w:r>
    </w:p>
  </w:endnote>
  <w:endnote w:type="continuationSeparator" w:id="0">
    <w:p w14:paraId="554B1968" w14:textId="77777777" w:rsidR="002A0872" w:rsidRDefault="002A0872" w:rsidP="002E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ni Bold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64676"/>
      <w:docPartObj>
        <w:docPartGallery w:val="Page Numbers (Bottom of Page)"/>
        <w:docPartUnique/>
      </w:docPartObj>
    </w:sdtPr>
    <w:sdtContent>
      <w:p w14:paraId="50BABE68" w14:textId="77777777" w:rsidR="00732D4A" w:rsidRDefault="00732D4A" w:rsidP="00732D4A">
        <w:pPr>
          <w:pStyle w:val="Zpat"/>
        </w:pPr>
        <w:r>
          <w:t>* Nehodící se škrtněte.</w:t>
        </w:r>
      </w:p>
      <w:p w14:paraId="3CF2D8B6" w14:textId="77777777" w:rsidR="00975CB1" w:rsidRDefault="00975CB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79574D98" wp14:editId="07777777">
                  <wp:extent cx="5467350" cy="45085"/>
                  <wp:effectExtent l="0" t="9525" r="0" b="2540"/>
                  <wp:docPr id="4" name="Vývojový diagram: rozhodnutí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="http://schemas.openxmlformats.org/drawingml/2006/main" xmlns:a14="http://schemas.microsoft.com/office/drawing/2010/main" xmlns:wp14="http://schemas.microsoft.com/office/word/2010/wordml">
              <w:pict w14:anchorId="3A49F977">
                <v:shapetype id="_x0000_t110" coordsize="21600,21600" o:spt="110" path="m10800,l,10800,10800,21600,21600,10800xe" w14:anchorId="092C5D2E">
                  <v:stroke joinstyle="miter"/>
                  <v:path textboxrect="5400,5400,16200,16200" gradientshapeok="t" o:connecttype="rect"/>
                </v:shapetype>
                <v:shape id="Vývojový diagram: rozhodnutí 4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6" fillcolor="black" stroked="f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">
                  <v:fill type="pattern" o:title="" r:id="rId1"/>
                  <w10:anchorlock/>
                </v:shape>
              </w:pict>
            </mc:Fallback>
          </mc:AlternateContent>
        </w:r>
      </w:p>
      <w:p w14:paraId="1CCBAF86" w14:textId="0C32FC6B" w:rsidR="00975CB1" w:rsidRDefault="00975CB1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C6FA1">
          <w:rPr>
            <w:noProof/>
          </w:rPr>
          <w:t>1</w:t>
        </w:r>
        <w:r>
          <w:fldChar w:fldCharType="end"/>
        </w:r>
      </w:p>
    </w:sdtContent>
  </w:sdt>
  <w:p w14:paraId="0FB78278" w14:textId="77777777" w:rsidR="00975CB1" w:rsidRDefault="00975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6BBC" w14:textId="77777777" w:rsidR="002A0872" w:rsidRDefault="002A0872" w:rsidP="002E7946">
      <w:pPr>
        <w:spacing w:after="0" w:line="240" w:lineRule="auto"/>
      </w:pPr>
      <w:r>
        <w:separator/>
      </w:r>
    </w:p>
  </w:footnote>
  <w:footnote w:type="continuationSeparator" w:id="0">
    <w:p w14:paraId="30B1B781" w14:textId="77777777" w:rsidR="002A0872" w:rsidRDefault="002A0872" w:rsidP="002E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A8EE" w14:textId="77777777" w:rsidR="002E7946" w:rsidRDefault="002E7946">
    <w:pPr>
      <w:pStyle w:val="Zhlav"/>
    </w:pPr>
    <w:r w:rsidRPr="002E794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92663D" wp14:editId="1F68FBD1">
          <wp:simplePos x="0" y="0"/>
          <wp:positionH relativeFrom="column">
            <wp:posOffset>5257800</wp:posOffset>
          </wp:positionH>
          <wp:positionV relativeFrom="paragraph">
            <wp:posOffset>-248285</wp:posOffset>
          </wp:positionV>
          <wp:extent cx="749011" cy="71437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00" t="29584" r="33630" b="47496"/>
                  <a:stretch/>
                </pic:blipFill>
                <pic:spPr bwMode="auto">
                  <a:xfrm>
                    <a:off x="0" y="0"/>
                    <a:ext cx="749011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757"/>
    <w:multiLevelType w:val="hybridMultilevel"/>
    <w:tmpl w:val="84DA34B8"/>
    <w:lvl w:ilvl="0" w:tplc="A6B2ABBA">
      <w:numFmt w:val="bullet"/>
      <w:lvlText w:val="-"/>
      <w:lvlJc w:val="left"/>
      <w:pPr>
        <w:ind w:left="720" w:hanging="360"/>
      </w:pPr>
      <w:rPr>
        <w:rFonts w:ascii="Muni Bold" w:eastAsiaTheme="minorHAnsi" w:hAnsi="Muni Bol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1299"/>
    <w:multiLevelType w:val="hybridMultilevel"/>
    <w:tmpl w:val="A7168350"/>
    <w:lvl w:ilvl="0" w:tplc="F1E0A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59810">
    <w:abstractNumId w:val="1"/>
  </w:num>
  <w:num w:numId="2" w16cid:durableId="153048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TcwMrc0NTC3NDZQ0lEKTi0uzszPAykwqgUArdnDvCwAAAA="/>
  </w:docVars>
  <w:rsids>
    <w:rsidRoot w:val="00544C89"/>
    <w:rsid w:val="000C6FA1"/>
    <w:rsid w:val="0013537C"/>
    <w:rsid w:val="002219D4"/>
    <w:rsid w:val="00282F2D"/>
    <w:rsid w:val="002A0872"/>
    <w:rsid w:val="002A7BAD"/>
    <w:rsid w:val="002E46AD"/>
    <w:rsid w:val="002E7946"/>
    <w:rsid w:val="003278E1"/>
    <w:rsid w:val="00362E01"/>
    <w:rsid w:val="003D1572"/>
    <w:rsid w:val="003E67AC"/>
    <w:rsid w:val="0046035C"/>
    <w:rsid w:val="00486363"/>
    <w:rsid w:val="005118D9"/>
    <w:rsid w:val="005314BD"/>
    <w:rsid w:val="00544C89"/>
    <w:rsid w:val="005D5DB7"/>
    <w:rsid w:val="005E2208"/>
    <w:rsid w:val="00732D4A"/>
    <w:rsid w:val="0073573A"/>
    <w:rsid w:val="007517E4"/>
    <w:rsid w:val="00814639"/>
    <w:rsid w:val="0089329B"/>
    <w:rsid w:val="008A36B9"/>
    <w:rsid w:val="008B5F08"/>
    <w:rsid w:val="008C78D9"/>
    <w:rsid w:val="008F4223"/>
    <w:rsid w:val="00932365"/>
    <w:rsid w:val="00975CB1"/>
    <w:rsid w:val="009B0AD3"/>
    <w:rsid w:val="00A24357"/>
    <w:rsid w:val="00A725EF"/>
    <w:rsid w:val="00AA4ED3"/>
    <w:rsid w:val="00AD4A54"/>
    <w:rsid w:val="00AF21EF"/>
    <w:rsid w:val="00B348A2"/>
    <w:rsid w:val="00BB3C40"/>
    <w:rsid w:val="00BF5439"/>
    <w:rsid w:val="00CA0BF6"/>
    <w:rsid w:val="00CF78DD"/>
    <w:rsid w:val="00DE055C"/>
    <w:rsid w:val="00DE422C"/>
    <w:rsid w:val="00E760DF"/>
    <w:rsid w:val="00F04719"/>
    <w:rsid w:val="00F41082"/>
    <w:rsid w:val="00F45069"/>
    <w:rsid w:val="00F65104"/>
    <w:rsid w:val="668CE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4038F"/>
  <w15:chartTrackingRefBased/>
  <w15:docId w15:val="{9A5334AF-EC77-4043-8B2B-78A528C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946"/>
  </w:style>
  <w:style w:type="paragraph" w:styleId="Zpat">
    <w:name w:val="footer"/>
    <w:basedOn w:val="Normln"/>
    <w:link w:val="ZpatChar"/>
    <w:uiPriority w:val="99"/>
    <w:unhideWhenUsed/>
    <w:rsid w:val="002E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946"/>
  </w:style>
  <w:style w:type="paragraph" w:styleId="Odstavecseseznamem">
    <w:name w:val="List Paragraph"/>
    <w:basedOn w:val="Normln"/>
    <w:uiPriority w:val="34"/>
    <w:qFormat/>
    <w:rsid w:val="009323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36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2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3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3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3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56be8-86e9-45a4-b70d-fc8001bf2e2d">
      <Terms xmlns="http://schemas.microsoft.com/office/infopath/2007/PartnerControls"/>
    </lcf76f155ced4ddcb4097134ff3c332f>
    <TaxCatchAll xmlns="81ab77f1-002f-44f0-ba21-f9be7e132a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99212D051AB44AB9B2990F2480F7F" ma:contentTypeVersion="16" ma:contentTypeDescription="Vytvoří nový dokument" ma:contentTypeScope="" ma:versionID="06c2140816ba1048a795f7137694ae10">
  <xsd:schema xmlns:xsd="http://www.w3.org/2001/XMLSchema" xmlns:xs="http://www.w3.org/2001/XMLSchema" xmlns:p="http://schemas.microsoft.com/office/2006/metadata/properties" xmlns:ns2="15b56be8-86e9-45a4-b70d-fc8001bf2e2d" xmlns:ns3="81ab77f1-002f-44f0-ba21-f9be7e132acc" targetNamespace="http://schemas.microsoft.com/office/2006/metadata/properties" ma:root="true" ma:fieldsID="264bc345c155fc490524550aa22eb95f" ns2:_="" ns3:_="">
    <xsd:import namespace="15b56be8-86e9-45a4-b70d-fc8001bf2e2d"/>
    <xsd:import namespace="81ab77f1-002f-44f0-ba21-f9be7e132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6be8-86e9-45a4-b70d-fc8001bf2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7f1-002f-44f0-ba21-f9be7e132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7fe112e-b27f-4b01-a214-05e94feb8bff}" ma:internalName="TaxCatchAll" ma:showField="CatchAllData" ma:web="81ab77f1-002f-44f0-ba21-f9be7e132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A539-04FE-4B2E-8DF8-6DD55CF1D13B}">
  <ds:schemaRefs>
    <ds:schemaRef ds:uri="http://schemas.microsoft.com/office/2006/metadata/properties"/>
    <ds:schemaRef ds:uri="http://schemas.microsoft.com/office/infopath/2007/PartnerControls"/>
    <ds:schemaRef ds:uri="15b56be8-86e9-45a4-b70d-fc8001bf2e2d"/>
    <ds:schemaRef ds:uri="81ab77f1-002f-44f0-ba21-f9be7e132acc"/>
  </ds:schemaRefs>
</ds:datastoreItem>
</file>

<file path=customXml/itemProps2.xml><?xml version="1.0" encoding="utf-8"?>
<ds:datastoreItem xmlns:ds="http://schemas.openxmlformats.org/officeDocument/2006/customXml" ds:itemID="{701351D8-D2D0-4EBC-BE0A-E41C071A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56be8-86e9-45a4-b70d-fc8001bf2e2d"/>
    <ds:schemaRef ds:uri="81ab77f1-002f-44f0-ba21-f9be7e13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427CD-5566-4D14-8B17-202EAF5D1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67FBF-B823-4E04-ADA6-739E5733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1479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Hubl</dc:creator>
  <cp:keywords/>
  <dc:description/>
  <cp:lastModifiedBy>Jana Černá</cp:lastModifiedBy>
  <cp:revision>6</cp:revision>
  <dcterms:created xsi:type="dcterms:W3CDTF">2023-10-14T06:48:00Z</dcterms:created>
  <dcterms:modified xsi:type="dcterms:W3CDTF">2023-10-14T16:14:00Z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0x01010064499212D051AB44AB9B2990F2480F7F</vt:lpwstr>
  </property>
  <property fmtid="{D5CDD505-2E9C-101B-9397-08002B2CF9AE}" pid="3" name="MediaServiceImageTags">
    <vt:lpwstr/>
  </property>
</Properties>
</file>